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AD58B" w14:textId="77777777" w:rsidR="00297C51" w:rsidRPr="00297C51" w:rsidRDefault="00297C51" w:rsidP="003501F7">
      <w:pPr>
        <w:spacing w:after="0" w:line="240" w:lineRule="auto"/>
        <w:rPr>
          <w:b/>
          <w:bCs/>
          <w:sz w:val="36"/>
          <w:szCs w:val="36"/>
        </w:rPr>
      </w:pPr>
      <w:r w:rsidRPr="00297C51">
        <w:rPr>
          <w:b/>
          <w:bCs/>
          <w:sz w:val="36"/>
          <w:szCs w:val="36"/>
        </w:rPr>
        <w:t>A feminist social contract rooted in fiscal justice</w:t>
      </w:r>
    </w:p>
    <w:p w14:paraId="716F05D1" w14:textId="77777777" w:rsidR="00297C51" w:rsidRPr="00297C51" w:rsidRDefault="00297C51" w:rsidP="003501F7">
      <w:pPr>
        <w:spacing w:after="0" w:line="240" w:lineRule="auto"/>
        <w:rPr>
          <w:sz w:val="28"/>
          <w:szCs w:val="28"/>
        </w:rPr>
      </w:pPr>
      <w:r w:rsidRPr="00297C51">
        <w:rPr>
          <w:sz w:val="28"/>
          <w:szCs w:val="28"/>
        </w:rPr>
        <w:t>An outline of eight feminist economics alternatives for intersectional justice</w:t>
      </w:r>
    </w:p>
    <w:p w14:paraId="4B3F1857" w14:textId="77777777" w:rsidR="00297C51" w:rsidRPr="00297C51" w:rsidRDefault="00297C51" w:rsidP="003501F7">
      <w:pPr>
        <w:spacing w:after="0"/>
        <w:rPr>
          <w:b/>
          <w:bCs/>
        </w:rPr>
      </w:pPr>
    </w:p>
    <w:p w14:paraId="4E958D5B" w14:textId="77777777" w:rsidR="00297C51" w:rsidRPr="000B4406" w:rsidRDefault="00B11431" w:rsidP="003501F7">
      <w:pPr>
        <w:spacing w:after="0"/>
        <w:rPr>
          <w:sz w:val="24"/>
          <w:szCs w:val="24"/>
        </w:rPr>
      </w:pPr>
      <w:r>
        <w:rPr>
          <w:sz w:val="24"/>
          <w:szCs w:val="24"/>
        </w:rPr>
        <w:t>b</w:t>
      </w:r>
      <w:r w:rsidR="00297C51" w:rsidRPr="000B4406">
        <w:rPr>
          <w:sz w:val="24"/>
          <w:szCs w:val="24"/>
        </w:rPr>
        <w:t xml:space="preserve">y Bhumika </w:t>
      </w:r>
      <w:proofErr w:type="spellStart"/>
      <w:r w:rsidR="00297C51" w:rsidRPr="000B4406">
        <w:rPr>
          <w:sz w:val="24"/>
          <w:szCs w:val="24"/>
        </w:rPr>
        <w:t>Muchhala</w:t>
      </w:r>
      <w:proofErr w:type="spellEnd"/>
    </w:p>
    <w:p w14:paraId="5A5CCE66" w14:textId="77777777" w:rsidR="00297C51" w:rsidRDefault="00297C51" w:rsidP="003501F7">
      <w:pPr>
        <w:spacing w:after="0"/>
        <w:rPr>
          <w:i/>
          <w:iCs/>
        </w:rPr>
      </w:pPr>
    </w:p>
    <w:p w14:paraId="3566FFF0" w14:textId="77A8D506" w:rsidR="00297C51" w:rsidRPr="00297C51" w:rsidRDefault="00297C51" w:rsidP="003501F7">
      <w:pPr>
        <w:spacing w:after="0"/>
        <w:rPr>
          <w:sz w:val="24"/>
          <w:szCs w:val="24"/>
        </w:rPr>
      </w:pPr>
      <w:r w:rsidRPr="00297C51">
        <w:rPr>
          <w:sz w:val="24"/>
          <w:szCs w:val="24"/>
        </w:rPr>
        <w:t xml:space="preserve">This was first published as part of the TWN Gender Series (No. 3, 2023) and also appeared in the compilation </w:t>
      </w:r>
      <w:hyperlink r:id="rId4" w:history="1">
        <w:r w:rsidRPr="00D41EFF">
          <w:rPr>
            <w:rStyle w:val="Hyperlink"/>
            <w:i/>
            <w:iCs/>
            <w:sz w:val="24"/>
            <w:szCs w:val="24"/>
          </w:rPr>
          <w:t>A Feminist Political Economy Lens Tow</w:t>
        </w:r>
        <w:r w:rsidRPr="00D41EFF">
          <w:rPr>
            <w:rStyle w:val="Hyperlink"/>
            <w:i/>
            <w:iCs/>
            <w:sz w:val="24"/>
            <w:szCs w:val="24"/>
          </w:rPr>
          <w:t>a</w:t>
        </w:r>
        <w:r w:rsidRPr="00D41EFF">
          <w:rPr>
            <w:rStyle w:val="Hyperlink"/>
            <w:i/>
            <w:iCs/>
            <w:sz w:val="24"/>
            <w:szCs w:val="24"/>
          </w:rPr>
          <w:t>rds Equity and Justice in the Global South</w:t>
        </w:r>
      </w:hyperlink>
      <w:r w:rsidRPr="00297C51">
        <w:rPr>
          <w:sz w:val="24"/>
          <w:szCs w:val="24"/>
        </w:rPr>
        <w:t>.</w:t>
      </w:r>
    </w:p>
    <w:p w14:paraId="4B756EB5" w14:textId="77777777" w:rsidR="00297C51" w:rsidRDefault="00297C51" w:rsidP="003501F7">
      <w:pPr>
        <w:spacing w:after="0"/>
        <w:rPr>
          <w:b/>
          <w:bCs/>
        </w:rPr>
      </w:pPr>
    </w:p>
    <w:p w14:paraId="7324EB65" w14:textId="77777777" w:rsidR="003501F7" w:rsidRPr="00297C51" w:rsidRDefault="003501F7" w:rsidP="003501F7">
      <w:pPr>
        <w:spacing w:after="0"/>
        <w:rPr>
          <w:b/>
          <w:bCs/>
        </w:rPr>
      </w:pPr>
    </w:p>
    <w:p w14:paraId="6A677321" w14:textId="77777777" w:rsidR="00297C51" w:rsidRPr="003501F7" w:rsidRDefault="00297C51" w:rsidP="003501F7">
      <w:pPr>
        <w:spacing w:after="0"/>
        <w:rPr>
          <w:rFonts w:ascii="Times New Roman" w:hAnsi="Times New Roman" w:cs="Times New Roman"/>
        </w:rPr>
      </w:pPr>
      <w:r w:rsidRPr="00297C51">
        <w:rPr>
          <w:rFonts w:ascii="Times New Roman" w:hAnsi="Times New Roman" w:cs="Times New Roman"/>
          <w:b/>
          <w:bCs/>
        </w:rPr>
        <w:t>Economic structuralism is at the foundation of a feminist social contract</w:t>
      </w:r>
    </w:p>
    <w:p w14:paraId="1DB8B97E" w14:textId="77777777" w:rsidR="00297C51" w:rsidRPr="00297C51" w:rsidRDefault="00297C51" w:rsidP="003501F7">
      <w:pPr>
        <w:tabs>
          <w:tab w:val="left" w:pos="1290"/>
        </w:tabs>
        <w:spacing w:after="0"/>
        <w:rPr>
          <w:rFonts w:ascii="Times New Roman" w:hAnsi="Times New Roman" w:cs="Times New Roman"/>
        </w:rPr>
      </w:pPr>
    </w:p>
    <w:p w14:paraId="52B0DDF4" w14:textId="77777777" w:rsidR="003501F7" w:rsidRDefault="00297C51" w:rsidP="003501F7">
      <w:pPr>
        <w:jc w:val="both"/>
        <w:rPr>
          <w:rFonts w:ascii="Times New Roman" w:hAnsi="Times New Roman" w:cs="Times New Roman"/>
        </w:rPr>
      </w:pPr>
      <w:r w:rsidRPr="00297C51">
        <w:rPr>
          <w:rFonts w:ascii="Times New Roman" w:hAnsi="Times New Roman" w:cs="Times New Roman"/>
        </w:rPr>
        <w:t xml:space="preserve">A FEMINIST social contract rooted in structural feminism involves an intentional shift from viewing women as individuals, to gender as a system structuring unequal power relations, distribution, voice, and rights. A feminist social contract seeks to interrogate, unsettle, and ultimately dismantle power dynamics constructed within colonial, patriarchal, racial, and capitalist hierarchies of humanity. At the local level, a feminist social contract is concerned with the effects of power on gender roles and social relations through the governance of women’s daily lives. At the global level, a social contract that </w:t>
      </w:r>
      <w:proofErr w:type="spellStart"/>
      <w:r w:rsidRPr="00297C51">
        <w:rPr>
          <w:rFonts w:ascii="Times New Roman" w:hAnsi="Times New Roman" w:cs="Times New Roman"/>
        </w:rPr>
        <w:t>centres</w:t>
      </w:r>
      <w:proofErr w:type="spellEnd"/>
      <w:r w:rsidRPr="00297C51">
        <w:rPr>
          <w:rFonts w:ascii="Times New Roman" w:hAnsi="Times New Roman" w:cs="Times New Roman"/>
        </w:rPr>
        <w:t xml:space="preserve"> gender equality informs global economic and trade governance, militarism and </w:t>
      </w:r>
      <w:proofErr w:type="spellStart"/>
      <w:r w:rsidRPr="00297C51">
        <w:rPr>
          <w:rFonts w:ascii="Times New Roman" w:hAnsi="Times New Roman" w:cs="Times New Roman"/>
        </w:rPr>
        <w:t>securitisation</w:t>
      </w:r>
      <w:proofErr w:type="spellEnd"/>
      <w:r w:rsidRPr="00297C51">
        <w:rPr>
          <w:rFonts w:ascii="Times New Roman" w:hAnsi="Times New Roman" w:cs="Times New Roman"/>
        </w:rPr>
        <w:t xml:space="preserve">, migration, </w:t>
      </w:r>
      <w:proofErr w:type="spellStart"/>
      <w:r w:rsidRPr="00297C51">
        <w:rPr>
          <w:rFonts w:ascii="Times New Roman" w:hAnsi="Times New Roman" w:cs="Times New Roman"/>
        </w:rPr>
        <w:t>financialisation</w:t>
      </w:r>
      <w:proofErr w:type="spellEnd"/>
      <w:r w:rsidRPr="00297C51">
        <w:rPr>
          <w:rFonts w:ascii="Times New Roman" w:hAnsi="Times New Roman" w:cs="Times New Roman"/>
        </w:rPr>
        <w:t xml:space="preserve">, climate justice, sexuality and reproduction, poverty, agriculture, movement building, religious fundamentalism, and political systems. Structural feminism is a critical foundation for a feminist economics methodology that situates the unpaid care economy at the </w:t>
      </w:r>
      <w:proofErr w:type="spellStart"/>
      <w:r w:rsidRPr="00297C51">
        <w:rPr>
          <w:rFonts w:ascii="Times New Roman" w:hAnsi="Times New Roman" w:cs="Times New Roman"/>
        </w:rPr>
        <w:t>centre</w:t>
      </w:r>
      <w:proofErr w:type="spellEnd"/>
      <w:r w:rsidRPr="00297C51">
        <w:rPr>
          <w:rFonts w:ascii="Times New Roman" w:hAnsi="Times New Roman" w:cs="Times New Roman"/>
        </w:rPr>
        <w:t xml:space="preserve"> of the economy and disrupts patriarchal belief systems that maintain a sexual division of </w:t>
      </w:r>
      <w:proofErr w:type="spellStart"/>
      <w:r w:rsidRPr="00297C51">
        <w:rPr>
          <w:rFonts w:ascii="Times New Roman" w:hAnsi="Times New Roman" w:cs="Times New Roman"/>
        </w:rPr>
        <w:t>labour</w:t>
      </w:r>
      <w:proofErr w:type="spellEnd"/>
      <w:r w:rsidRPr="00297C51">
        <w:rPr>
          <w:rFonts w:ascii="Times New Roman" w:hAnsi="Times New Roman" w:cs="Times New Roman"/>
        </w:rPr>
        <w:t xml:space="preserve">. Feminist economic justice involves approaches that counter the myriad channels through which gender inequality is reinforced, and relied upon, in the processes of deregulating, </w:t>
      </w:r>
      <w:proofErr w:type="spellStart"/>
      <w:r w:rsidRPr="00297C51">
        <w:rPr>
          <w:rFonts w:ascii="Times New Roman" w:hAnsi="Times New Roman" w:cs="Times New Roman"/>
        </w:rPr>
        <w:t>liberalising</w:t>
      </w:r>
      <w:proofErr w:type="spellEnd"/>
      <w:r w:rsidRPr="00297C51">
        <w:rPr>
          <w:rFonts w:ascii="Times New Roman" w:hAnsi="Times New Roman" w:cs="Times New Roman"/>
        </w:rPr>
        <w:t xml:space="preserve">, and </w:t>
      </w:r>
      <w:proofErr w:type="spellStart"/>
      <w:r w:rsidRPr="00297C51">
        <w:rPr>
          <w:rFonts w:ascii="Times New Roman" w:hAnsi="Times New Roman" w:cs="Times New Roman"/>
        </w:rPr>
        <w:t>privatising</w:t>
      </w:r>
      <w:proofErr w:type="spellEnd"/>
      <w:r w:rsidRPr="00297C51">
        <w:rPr>
          <w:rFonts w:ascii="Times New Roman" w:hAnsi="Times New Roman" w:cs="Times New Roman"/>
        </w:rPr>
        <w:t xml:space="preserve"> economies. Feminist futures involve strategies through which women, including trans women, are contesting gendered social norms and rewriting social contracts in transformative and intersectional</w:t>
      </w:r>
      <w:r w:rsidRPr="00297C51">
        <w:rPr>
          <w:rFonts w:ascii="Times New Roman" w:hAnsi="Times New Roman" w:cs="Times New Roman"/>
          <w:vertAlign w:val="superscript"/>
        </w:rPr>
        <w:t>1</w:t>
      </w:r>
      <w:r w:rsidRPr="00297C51">
        <w:rPr>
          <w:rFonts w:ascii="Times New Roman" w:hAnsi="Times New Roman" w:cs="Times New Roman"/>
        </w:rPr>
        <w:t xml:space="preserve"> ways.</w:t>
      </w:r>
    </w:p>
    <w:p w14:paraId="663FC8E8" w14:textId="77777777" w:rsidR="00297C51" w:rsidRPr="00297C51" w:rsidRDefault="00297C51" w:rsidP="003501F7">
      <w:pPr>
        <w:spacing w:before="240"/>
        <w:jc w:val="both"/>
        <w:rPr>
          <w:rFonts w:ascii="Times New Roman" w:hAnsi="Times New Roman" w:cs="Times New Roman"/>
        </w:rPr>
      </w:pPr>
      <w:r w:rsidRPr="00297C51">
        <w:rPr>
          <w:rFonts w:ascii="Times New Roman" w:hAnsi="Times New Roman" w:cs="Times New Roman"/>
        </w:rPr>
        <w:t>A fundamental political recognition, and policy priority, for gender equality is the necessity of long-term public financing for social provisioning. Accessible and affordable public services and goods are indispensable for women’s economic, social, and human rights. Public services include activities and services provided by the state to facilitate citizens’ enjoyment of their rights, including the right to healthcare, housing, livelihood, income, nutritious food, education, elderly and childcare services, sanitation, water, energy, transport, environmental protection, legal justice, and social protection, all of which involve the achievement of the Sustainable Development Goals (SDGs).</w:t>
      </w:r>
      <w:r w:rsidRPr="00297C51">
        <w:rPr>
          <w:rFonts w:ascii="Times New Roman" w:hAnsi="Times New Roman" w:cs="Times New Roman"/>
          <w:vertAlign w:val="superscript"/>
        </w:rPr>
        <w:t>2</w:t>
      </w:r>
      <w:r w:rsidRPr="00297C51">
        <w:rPr>
          <w:rFonts w:ascii="Times New Roman" w:hAnsi="Times New Roman" w:cs="Times New Roman"/>
        </w:rPr>
        <w:t xml:space="preserve"> Public services and social infrastructure and </w:t>
      </w:r>
      <w:proofErr w:type="spellStart"/>
      <w:r w:rsidRPr="00297C51">
        <w:rPr>
          <w:rFonts w:ascii="Times New Roman" w:hAnsi="Times New Roman" w:cs="Times New Roman"/>
        </w:rPr>
        <w:t>programmes</w:t>
      </w:r>
      <w:proofErr w:type="spellEnd"/>
      <w:r w:rsidRPr="00297C51">
        <w:rPr>
          <w:rFonts w:ascii="Times New Roman" w:hAnsi="Times New Roman" w:cs="Times New Roman"/>
        </w:rPr>
        <w:t xml:space="preserve"> serving the needs and priorities of the most vulnerable communities in society play a vital role in fulfilling human rights, protecting and preserving the environment as well as tackling inequality through the progressive redistribution of wealth.</w:t>
      </w:r>
      <w:r w:rsidRPr="00297C51">
        <w:rPr>
          <w:rFonts w:ascii="Times New Roman" w:hAnsi="Times New Roman" w:cs="Times New Roman"/>
          <w:vertAlign w:val="superscript"/>
        </w:rPr>
        <w:t>3</w:t>
      </w:r>
      <w:r w:rsidRPr="00297C51">
        <w:rPr>
          <w:rFonts w:ascii="Times New Roman" w:hAnsi="Times New Roman" w:cs="Times New Roman"/>
        </w:rPr>
        <w:t xml:space="preserve"> When delivered on a universal basis, public services and systems can contribute towards a redress of the discrimination women experience on the registers of gender, race, sexuality and class in the pursuit of their economic and social rights.</w:t>
      </w:r>
      <w:r w:rsidRPr="00297C51">
        <w:rPr>
          <w:rFonts w:ascii="Times New Roman" w:hAnsi="Times New Roman" w:cs="Times New Roman"/>
          <w:vertAlign w:val="superscript"/>
        </w:rPr>
        <w:t>4</w:t>
      </w:r>
    </w:p>
    <w:p w14:paraId="380B625E" w14:textId="77777777" w:rsidR="00297C51" w:rsidRPr="00297C51" w:rsidRDefault="00297C51" w:rsidP="003501F7">
      <w:pPr>
        <w:spacing w:before="240"/>
        <w:jc w:val="both"/>
        <w:rPr>
          <w:rFonts w:ascii="Times New Roman" w:hAnsi="Times New Roman" w:cs="Times New Roman"/>
        </w:rPr>
      </w:pPr>
      <w:r w:rsidRPr="00297C51">
        <w:rPr>
          <w:rFonts w:ascii="Times New Roman" w:hAnsi="Times New Roman" w:cs="Times New Roman"/>
        </w:rPr>
        <w:t xml:space="preserve">The imperative in </w:t>
      </w:r>
      <w:proofErr w:type="spellStart"/>
      <w:r w:rsidRPr="00297C51">
        <w:rPr>
          <w:rFonts w:ascii="Times New Roman" w:hAnsi="Times New Roman" w:cs="Times New Roman"/>
        </w:rPr>
        <w:t>centring</w:t>
      </w:r>
      <w:proofErr w:type="spellEnd"/>
      <w:r w:rsidRPr="00297C51">
        <w:rPr>
          <w:rFonts w:ascii="Times New Roman" w:hAnsi="Times New Roman" w:cs="Times New Roman"/>
        </w:rPr>
        <w:t xml:space="preserve"> capable public systems is a foundation of redistributive public financing, as well as robust legislation and enforcement by government institutions and a civil society that demands accountability and a rights-based economy. While this paper refers to the state as the primary duty-bearer of economic and social rights, which include many although not all public services, the generation of public services and public goods and resources may be managed by other actors in the public domain as well, such as local municipalities, city governments, rural governance </w:t>
      </w:r>
      <w:proofErr w:type="spellStart"/>
      <w:r w:rsidRPr="00297C51">
        <w:rPr>
          <w:rFonts w:ascii="Times New Roman" w:hAnsi="Times New Roman" w:cs="Times New Roman"/>
        </w:rPr>
        <w:t>organisations</w:t>
      </w:r>
      <w:proofErr w:type="spellEnd"/>
      <w:r w:rsidRPr="00297C51">
        <w:rPr>
          <w:rFonts w:ascii="Times New Roman" w:hAnsi="Times New Roman" w:cs="Times New Roman"/>
        </w:rPr>
        <w:t xml:space="preserve"> and multilateral bodies. A critical point is that in this panoply of actors and mechanisms, the private </w:t>
      </w:r>
      <w:r w:rsidRPr="00297C51">
        <w:rPr>
          <w:rFonts w:ascii="Times New Roman" w:hAnsi="Times New Roman" w:cs="Times New Roman"/>
        </w:rPr>
        <w:lastRenderedPageBreak/>
        <w:t>sector is not always a legitimate means by which services can be delivered and distributed through the values and principles of a rights-based economy, where equity, access, and redistribution, rather than profit, are the objectives. Feminist fiscal justice involves a consensus that directs public expenditures in social sectors and services that support and strengthen gender equality and justice. Such a political governance framework that upholds feminist fiscal justice involves, for example, activating the importance of public, patient, and sustained financing oriented towards regenerative returns over the long term, or across generations, rather than private or public-private investments that demand profitable returns in the immediate short term. Feminist fiscal justice also involves upholding the social and care sectors and challenging the domination of economic and waged sectors.</w:t>
      </w:r>
    </w:p>
    <w:p w14:paraId="27C9942E" w14:textId="77777777" w:rsidR="00297C51" w:rsidRPr="00297C51" w:rsidRDefault="00297C51" w:rsidP="003501F7">
      <w:pPr>
        <w:spacing w:before="240"/>
        <w:rPr>
          <w:rFonts w:ascii="Times New Roman" w:hAnsi="Times New Roman" w:cs="Times New Roman"/>
          <w:b/>
          <w:bCs/>
        </w:rPr>
      </w:pPr>
      <w:r w:rsidRPr="00297C51">
        <w:rPr>
          <w:rFonts w:ascii="Times New Roman" w:hAnsi="Times New Roman" w:cs="Times New Roman"/>
          <w:b/>
          <w:bCs/>
        </w:rPr>
        <w:t>The erosion of the public: From structural adjustment to current fiscal austerity</w:t>
      </w:r>
    </w:p>
    <w:p w14:paraId="7B466EFE" w14:textId="77777777" w:rsidR="00297C51" w:rsidRPr="00297C51" w:rsidRDefault="00297C51" w:rsidP="003501F7">
      <w:pPr>
        <w:spacing w:before="240"/>
        <w:jc w:val="both"/>
        <w:rPr>
          <w:rFonts w:ascii="Times New Roman" w:hAnsi="Times New Roman" w:cs="Times New Roman"/>
          <w:vertAlign w:val="superscript"/>
        </w:rPr>
      </w:pPr>
      <w:r w:rsidRPr="00297C51">
        <w:rPr>
          <w:rFonts w:ascii="Times New Roman" w:hAnsi="Times New Roman" w:cs="Times New Roman"/>
        </w:rPr>
        <w:t xml:space="preserve">Beginning in the 1970s, the ascent of neoclassical economics produced the “Washington Consensus”, an agenda enforcing three broad pillars of market </w:t>
      </w:r>
      <w:proofErr w:type="spellStart"/>
      <w:r w:rsidRPr="00297C51">
        <w:rPr>
          <w:rFonts w:ascii="Times New Roman" w:hAnsi="Times New Roman" w:cs="Times New Roman"/>
        </w:rPr>
        <w:t>liberalisation</w:t>
      </w:r>
      <w:proofErr w:type="spellEnd"/>
      <w:r w:rsidRPr="00297C51">
        <w:rPr>
          <w:rFonts w:ascii="Times New Roman" w:hAnsi="Times New Roman" w:cs="Times New Roman"/>
        </w:rPr>
        <w:t>, deregulation and privatisation.</w:t>
      </w:r>
      <w:r w:rsidRPr="00297C51">
        <w:rPr>
          <w:rFonts w:ascii="Times New Roman" w:hAnsi="Times New Roman" w:cs="Times New Roman"/>
          <w:vertAlign w:val="superscript"/>
        </w:rPr>
        <w:t>5</w:t>
      </w:r>
      <w:r w:rsidRPr="00297C51">
        <w:rPr>
          <w:rFonts w:ascii="Times New Roman" w:hAnsi="Times New Roman" w:cs="Times New Roman"/>
        </w:rPr>
        <w:t xml:space="preserve"> As the Washington Consensus replaced the earlier “Keynesian  Consensus”, the role of the state experienced a decisive erosion from the ability to intervene and regulate market forces through a “developmental state”. The developmental state typically guides economic development and structures, retains ownership of key sectors such as industry and banking, and allocates resources to meet the social and economic needs of its people.</w:t>
      </w:r>
      <w:r w:rsidRPr="00297C51">
        <w:rPr>
          <w:rFonts w:ascii="Times New Roman" w:hAnsi="Times New Roman" w:cs="Times New Roman"/>
          <w:vertAlign w:val="superscript"/>
        </w:rPr>
        <w:t xml:space="preserve">6 </w:t>
      </w:r>
      <w:r w:rsidRPr="00297C51">
        <w:rPr>
          <w:rFonts w:ascii="Times New Roman" w:hAnsi="Times New Roman" w:cs="Times New Roman"/>
        </w:rPr>
        <w:t xml:space="preserve">This is effectively disabled through structural adjustment and fiscal austerity frameworks that position private firms and market financing to shape decision-making, own key public sectors and direct the allocation of financial resources towards maintaining an attractive, lucrative environment for investors and creditors rather than addressing and financing domestic needs and priorities. Contrary to the widespread perception that the state has retreated, </w:t>
      </w:r>
      <w:proofErr w:type="spellStart"/>
      <w:r w:rsidRPr="00297C51">
        <w:rPr>
          <w:rFonts w:ascii="Times New Roman" w:hAnsi="Times New Roman" w:cs="Times New Roman"/>
        </w:rPr>
        <w:t>financialisation</w:t>
      </w:r>
      <w:proofErr w:type="spellEnd"/>
      <w:r w:rsidRPr="00297C51">
        <w:rPr>
          <w:rFonts w:ascii="Times New Roman" w:hAnsi="Times New Roman" w:cs="Times New Roman"/>
        </w:rPr>
        <w:t xml:space="preserve"> has repositioned the state to serve the interests of the market at the expense of the public through the recalibration of institutions, universal rules, policy norms and legal protections in ways that protect and strengthen the private sector.</w:t>
      </w:r>
      <w:r w:rsidRPr="00297C51">
        <w:rPr>
          <w:rFonts w:ascii="Times New Roman" w:hAnsi="Times New Roman" w:cs="Times New Roman"/>
          <w:vertAlign w:val="superscript"/>
        </w:rPr>
        <w:t>7</w:t>
      </w:r>
    </w:p>
    <w:p w14:paraId="581CEEA6" w14:textId="77777777" w:rsidR="00297C51" w:rsidRPr="00297C51" w:rsidRDefault="00297C51" w:rsidP="003501F7">
      <w:pPr>
        <w:spacing w:before="240"/>
        <w:jc w:val="both"/>
        <w:rPr>
          <w:rFonts w:ascii="Times New Roman" w:hAnsi="Times New Roman" w:cs="Times New Roman"/>
        </w:rPr>
      </w:pPr>
      <w:r w:rsidRPr="00297C51">
        <w:rPr>
          <w:rFonts w:ascii="Times New Roman" w:hAnsi="Times New Roman" w:cs="Times New Roman"/>
        </w:rPr>
        <w:t xml:space="preserve">The erosion of the public sector as an institution has urgent consequences, visible in underfunded or </w:t>
      </w:r>
      <w:proofErr w:type="spellStart"/>
      <w:r w:rsidRPr="00297C51">
        <w:rPr>
          <w:rFonts w:ascii="Times New Roman" w:hAnsi="Times New Roman" w:cs="Times New Roman"/>
        </w:rPr>
        <w:t>privatised</w:t>
      </w:r>
      <w:proofErr w:type="spellEnd"/>
      <w:r w:rsidRPr="00297C51">
        <w:rPr>
          <w:rFonts w:ascii="Times New Roman" w:hAnsi="Times New Roman" w:cs="Times New Roman"/>
        </w:rPr>
        <w:t xml:space="preserve">  public  services and social </w:t>
      </w:r>
      <w:proofErr w:type="spellStart"/>
      <w:r w:rsidRPr="00297C51">
        <w:rPr>
          <w:rFonts w:ascii="Times New Roman" w:hAnsi="Times New Roman" w:cs="Times New Roman"/>
        </w:rPr>
        <w:t>programmes</w:t>
      </w:r>
      <w:proofErr w:type="spellEnd"/>
      <w:r w:rsidRPr="00297C51">
        <w:rPr>
          <w:rFonts w:ascii="Times New Roman" w:hAnsi="Times New Roman" w:cs="Times New Roman"/>
        </w:rPr>
        <w:t xml:space="preserve">, weakened regulatory regimes, forgone infrastructure projects, public assets sales and continued </w:t>
      </w:r>
      <w:proofErr w:type="spellStart"/>
      <w:r w:rsidRPr="00297C51">
        <w:rPr>
          <w:rFonts w:ascii="Times New Roman" w:hAnsi="Times New Roman" w:cs="Times New Roman"/>
        </w:rPr>
        <w:t>privatisation</w:t>
      </w:r>
      <w:proofErr w:type="spellEnd"/>
      <w:r w:rsidRPr="00297C51">
        <w:rPr>
          <w:rFonts w:ascii="Times New Roman" w:hAnsi="Times New Roman" w:cs="Times New Roman"/>
        </w:rPr>
        <w:t xml:space="preserve"> of the functions and responsibilities of the state.</w:t>
      </w:r>
      <w:r w:rsidRPr="00297C51">
        <w:rPr>
          <w:rFonts w:ascii="Times New Roman" w:hAnsi="Times New Roman" w:cs="Times New Roman"/>
          <w:vertAlign w:val="superscript"/>
        </w:rPr>
        <w:t>8</w:t>
      </w:r>
      <w:r w:rsidRPr="00297C51">
        <w:rPr>
          <w:rFonts w:ascii="Times New Roman" w:hAnsi="Times New Roman" w:cs="Times New Roman"/>
        </w:rPr>
        <w:t xml:space="preserve"> Fiscal policy is reoriented from objectives of employment, investment-led and needs-based production and redistribution to that of a procyclical reduction of budget deficits, increasing interest rates, and maintaining free capital flows and continued debt servicing, even in times of crisis.</w:t>
      </w:r>
      <w:r w:rsidRPr="00297C51">
        <w:rPr>
          <w:rFonts w:ascii="Times New Roman" w:hAnsi="Times New Roman" w:cs="Times New Roman"/>
          <w:vertAlign w:val="superscript"/>
        </w:rPr>
        <w:t>9</w:t>
      </w:r>
      <w:r w:rsidRPr="00297C51">
        <w:rPr>
          <w:rFonts w:ascii="Times New Roman" w:hAnsi="Times New Roman" w:cs="Times New Roman"/>
        </w:rPr>
        <w:t xml:space="preserve"> Public spending and long-term investment, especially in public services and social sectors, are systematically cut in the name of achieving fiscal balance. The developmental state is now perceived as crowding out the “efficient” private sector.</w:t>
      </w:r>
      <w:r w:rsidRPr="00297C51">
        <w:rPr>
          <w:rFonts w:ascii="Times New Roman" w:hAnsi="Times New Roman" w:cs="Times New Roman"/>
          <w:vertAlign w:val="superscript"/>
        </w:rPr>
        <w:t>10</w:t>
      </w:r>
      <w:r w:rsidRPr="00297C51">
        <w:rPr>
          <w:rFonts w:ascii="Times New Roman" w:hAnsi="Times New Roman" w:cs="Times New Roman"/>
        </w:rPr>
        <w:t xml:space="preserve"> According to the 2022 </w:t>
      </w:r>
      <w:r w:rsidRPr="00297C51">
        <w:rPr>
          <w:rFonts w:ascii="Times New Roman" w:hAnsi="Times New Roman" w:cs="Times New Roman"/>
          <w:i/>
          <w:iCs/>
        </w:rPr>
        <w:t>World Inequality Report</w:t>
      </w:r>
      <w:r w:rsidRPr="00297C51">
        <w:rPr>
          <w:rFonts w:ascii="Times New Roman" w:hAnsi="Times New Roman" w:cs="Times New Roman"/>
        </w:rPr>
        <w:t>, over the past 40 years, countries have become significantly richer, but their governments have become significantly poorer.</w:t>
      </w:r>
      <w:r w:rsidRPr="00297C51">
        <w:rPr>
          <w:rFonts w:ascii="Times New Roman" w:hAnsi="Times New Roman" w:cs="Times New Roman"/>
          <w:vertAlign w:val="superscript"/>
        </w:rPr>
        <w:t>11</w:t>
      </w:r>
      <w:r w:rsidRPr="00297C51">
        <w:rPr>
          <w:rFonts w:ascii="Times New Roman" w:hAnsi="Times New Roman" w:cs="Times New Roman"/>
        </w:rPr>
        <w:t xml:space="preserve"> The share of wealth held by governments and public companies combined is close to zero or negative in both the US and the UK. In other words, the totality of wealth in the world’s richest nations is in private accounts. The COVID-19 pandemic only amplified private wealth when governments worldwide borrowed between 10% and 20% of gross domestic product (GDP), on average, from private lenders. Research shows that despite the worst health crisis in a century, public systems were slashed: between 2020-2022, half of low- and lower-middle-income countries cut the share of health spending in their budgets; almost half of all countries cut the share going to social protection; and 70% cut the share going to education.</w:t>
      </w:r>
    </w:p>
    <w:p w14:paraId="68FC3131" w14:textId="77777777" w:rsidR="00297C51" w:rsidRPr="00297C51" w:rsidRDefault="00297C51" w:rsidP="003501F7">
      <w:pPr>
        <w:spacing w:before="240"/>
        <w:jc w:val="both"/>
        <w:rPr>
          <w:rFonts w:ascii="Times New Roman" w:hAnsi="Times New Roman" w:cs="Times New Roman"/>
        </w:rPr>
      </w:pPr>
      <w:r w:rsidRPr="00297C51">
        <w:rPr>
          <w:rFonts w:ascii="Times New Roman" w:hAnsi="Times New Roman" w:cs="Times New Roman"/>
        </w:rPr>
        <w:t xml:space="preserve">In the 1980s, debt crises in many developing countries opened the door to a spate of International Monetary Fund (IMF) and World Bank loans and </w:t>
      </w:r>
      <w:proofErr w:type="spellStart"/>
      <w:r w:rsidRPr="00297C51">
        <w:rPr>
          <w:rFonts w:ascii="Times New Roman" w:hAnsi="Times New Roman" w:cs="Times New Roman"/>
        </w:rPr>
        <w:t>programmes</w:t>
      </w:r>
      <w:proofErr w:type="spellEnd"/>
      <w:r w:rsidRPr="00297C51">
        <w:rPr>
          <w:rFonts w:ascii="Times New Roman" w:hAnsi="Times New Roman" w:cs="Times New Roman"/>
        </w:rPr>
        <w:t xml:space="preserve"> under the structural adjustment facility.</w:t>
      </w:r>
      <w:r w:rsidRPr="00297C51">
        <w:rPr>
          <w:rFonts w:ascii="Times New Roman" w:hAnsi="Times New Roman" w:cs="Times New Roman"/>
          <w:vertAlign w:val="superscript"/>
        </w:rPr>
        <w:t>12</w:t>
      </w:r>
      <w:r w:rsidRPr="00297C51">
        <w:rPr>
          <w:rFonts w:ascii="Times New Roman" w:hAnsi="Times New Roman" w:cs="Times New Roman"/>
        </w:rPr>
        <w:t xml:space="preserve"> These conditional loans ushered in a raw form of neoclassical economics, where indebted developing countries in balance-of-payments deficits faced little choice but to accept institutional financing requiring the reduction of public sector expenditure, capital account and trade </w:t>
      </w:r>
      <w:proofErr w:type="spellStart"/>
      <w:r w:rsidRPr="00297C51">
        <w:rPr>
          <w:rFonts w:ascii="Times New Roman" w:hAnsi="Times New Roman" w:cs="Times New Roman"/>
        </w:rPr>
        <w:t>liberalisation</w:t>
      </w:r>
      <w:proofErr w:type="spellEnd"/>
      <w:r w:rsidRPr="00297C51">
        <w:rPr>
          <w:rFonts w:ascii="Times New Roman" w:hAnsi="Times New Roman" w:cs="Times New Roman"/>
        </w:rPr>
        <w:t xml:space="preserve">, </w:t>
      </w:r>
      <w:proofErr w:type="spellStart"/>
      <w:r w:rsidRPr="00297C51">
        <w:rPr>
          <w:rFonts w:ascii="Times New Roman" w:hAnsi="Times New Roman" w:cs="Times New Roman"/>
        </w:rPr>
        <w:lastRenderedPageBreak/>
        <w:t>privatisation</w:t>
      </w:r>
      <w:proofErr w:type="spellEnd"/>
      <w:r w:rsidRPr="00297C51">
        <w:rPr>
          <w:rFonts w:ascii="Times New Roman" w:hAnsi="Times New Roman" w:cs="Times New Roman"/>
        </w:rPr>
        <w:t xml:space="preserve"> of state-owned enterprises, and deregulation of safeguards and regulations, including </w:t>
      </w:r>
      <w:proofErr w:type="spellStart"/>
      <w:r w:rsidRPr="00297C51">
        <w:rPr>
          <w:rFonts w:ascii="Times New Roman" w:hAnsi="Times New Roman" w:cs="Times New Roman"/>
        </w:rPr>
        <w:t>labour</w:t>
      </w:r>
      <w:proofErr w:type="spellEnd"/>
      <w:r w:rsidRPr="00297C51">
        <w:rPr>
          <w:rFonts w:ascii="Times New Roman" w:hAnsi="Times New Roman" w:cs="Times New Roman"/>
        </w:rPr>
        <w:t xml:space="preserve"> rights laws.</w:t>
      </w:r>
      <w:r w:rsidRPr="00297C51">
        <w:rPr>
          <w:rFonts w:ascii="Times New Roman" w:hAnsi="Times New Roman" w:cs="Times New Roman"/>
          <w:vertAlign w:val="superscript"/>
        </w:rPr>
        <w:t>13</w:t>
      </w:r>
      <w:r w:rsidRPr="00297C51">
        <w:rPr>
          <w:rFonts w:ascii="Times New Roman" w:hAnsi="Times New Roman" w:cs="Times New Roman"/>
        </w:rPr>
        <w:t xml:space="preserve"> The underlying objectives, often concealed in the rhetoric of “good governance” and prudential policy reform, involved timely repayments to international creditors, assuaging financial markets and facilitating private sector investments. Faced with recurrent payments imbalances, pressures for currency devaluation, and the macroeconomic instability associated with  intermittent  financial-economic crises  in  Latin  America, Asia and Russia, the Global South turned with growing frequency to IMF loans and </w:t>
      </w:r>
      <w:proofErr w:type="spellStart"/>
      <w:r w:rsidRPr="00297C51">
        <w:rPr>
          <w:rFonts w:ascii="Times New Roman" w:hAnsi="Times New Roman" w:cs="Times New Roman"/>
        </w:rPr>
        <w:t>signalling</w:t>
      </w:r>
      <w:proofErr w:type="spellEnd"/>
      <w:r w:rsidRPr="00297C51">
        <w:rPr>
          <w:rFonts w:ascii="Times New Roman" w:hAnsi="Times New Roman" w:cs="Times New Roman"/>
        </w:rPr>
        <w:t xml:space="preserve"> effects to financial (creditor) markets delivered by surveillance reports.</w:t>
      </w:r>
      <w:r w:rsidRPr="00297C51">
        <w:rPr>
          <w:rFonts w:ascii="Times New Roman" w:hAnsi="Times New Roman" w:cs="Times New Roman"/>
          <w:vertAlign w:val="superscript"/>
        </w:rPr>
        <w:t>14</w:t>
      </w:r>
    </w:p>
    <w:p w14:paraId="2DF80B4E" w14:textId="77777777" w:rsidR="00297C51" w:rsidRPr="00297C51" w:rsidRDefault="00297C51" w:rsidP="003501F7">
      <w:pPr>
        <w:spacing w:before="240"/>
        <w:jc w:val="both"/>
        <w:rPr>
          <w:rFonts w:ascii="Times New Roman" w:hAnsi="Times New Roman" w:cs="Times New Roman"/>
        </w:rPr>
      </w:pPr>
      <w:r w:rsidRPr="00297C51">
        <w:rPr>
          <w:rFonts w:ascii="Times New Roman" w:hAnsi="Times New Roman" w:cs="Times New Roman"/>
        </w:rPr>
        <w:t xml:space="preserve">The balance of power between debtor and creditor became increasingly tilted as the policy conditions within structural adjustment </w:t>
      </w:r>
      <w:proofErr w:type="spellStart"/>
      <w:r w:rsidRPr="00297C51">
        <w:rPr>
          <w:rFonts w:ascii="Times New Roman" w:hAnsi="Times New Roman" w:cs="Times New Roman"/>
        </w:rPr>
        <w:t>programmes</w:t>
      </w:r>
      <w:proofErr w:type="spellEnd"/>
      <w:r w:rsidRPr="00297C51">
        <w:rPr>
          <w:rFonts w:ascii="Times New Roman" w:hAnsi="Times New Roman" w:cs="Times New Roman"/>
        </w:rPr>
        <w:t xml:space="preserve"> – enforced by the Fund’s emergency financing </w:t>
      </w:r>
      <w:proofErr w:type="spellStart"/>
      <w:r w:rsidRPr="00297C51">
        <w:rPr>
          <w:rFonts w:ascii="Times New Roman" w:hAnsi="Times New Roman" w:cs="Times New Roman"/>
        </w:rPr>
        <w:t>programmes</w:t>
      </w:r>
      <w:proofErr w:type="spellEnd"/>
      <w:r w:rsidRPr="00297C51">
        <w:rPr>
          <w:rFonts w:ascii="Times New Roman" w:hAnsi="Times New Roman" w:cs="Times New Roman"/>
        </w:rPr>
        <w:t xml:space="preserve"> in response to the recursive debt crises over the last four decades – revealed the extent to which social policy expenditure, as well as the economic redistribution from wealthy to poor that supports social policy, was eroded to ensure debt repayments to creditors and maintain an enabling environment for private capital. The effect of the Fund as an enforcing agent of fiscal austerity measures has served to protect the balance sheets of the big commercial banks and investors from their own imprudent lending decisions. By the late 1990s, scholars from Robert Wade to Jagdish Bhagwati were shedding light on the pervasive and wholly unaccountable role of a “Wall Street-[US] Treasury-IMF complex” and its entrenchment of a pro-creditor bias in international crisis management.</w:t>
      </w:r>
      <w:r w:rsidRPr="00297C51">
        <w:rPr>
          <w:rFonts w:ascii="Times New Roman" w:hAnsi="Times New Roman" w:cs="Times New Roman"/>
          <w:vertAlign w:val="superscript"/>
        </w:rPr>
        <w:t>15</w:t>
      </w:r>
      <w:r w:rsidRPr="00297C51">
        <w:rPr>
          <w:rFonts w:ascii="Times New Roman" w:hAnsi="Times New Roman" w:cs="Times New Roman"/>
        </w:rPr>
        <w:t xml:space="preserve"> As such, the enactment of austerity measures was </w:t>
      </w:r>
      <w:proofErr w:type="spellStart"/>
      <w:r w:rsidRPr="00297C51">
        <w:rPr>
          <w:rFonts w:ascii="Times New Roman" w:hAnsi="Times New Roman" w:cs="Times New Roman"/>
        </w:rPr>
        <w:t>internalised</w:t>
      </w:r>
      <w:proofErr w:type="spellEnd"/>
      <w:r w:rsidRPr="00297C51">
        <w:rPr>
          <w:rFonts w:ascii="Times New Roman" w:hAnsi="Times New Roman" w:cs="Times New Roman"/>
        </w:rPr>
        <w:t xml:space="preserve"> into normative compliance by most Global South states.</w:t>
      </w:r>
    </w:p>
    <w:p w14:paraId="1FD67565" w14:textId="77777777" w:rsidR="00297C51" w:rsidRPr="00297C51" w:rsidRDefault="00297C51" w:rsidP="003501F7">
      <w:pPr>
        <w:spacing w:before="240"/>
        <w:jc w:val="both"/>
        <w:rPr>
          <w:rFonts w:ascii="Times New Roman" w:hAnsi="Times New Roman" w:cs="Times New Roman"/>
        </w:rPr>
      </w:pPr>
      <w:r w:rsidRPr="00297C51">
        <w:rPr>
          <w:rFonts w:ascii="Times New Roman" w:hAnsi="Times New Roman" w:cs="Times New Roman"/>
        </w:rPr>
        <w:t>The devastating tolls of structural adjustment resulted in two decades of development failure across developing countries in all regions of the world.</w:t>
      </w:r>
      <w:r w:rsidRPr="00297C51">
        <w:rPr>
          <w:rFonts w:ascii="Times New Roman" w:hAnsi="Times New Roman" w:cs="Times New Roman"/>
          <w:vertAlign w:val="superscript"/>
        </w:rPr>
        <w:t>16</w:t>
      </w:r>
      <w:r w:rsidRPr="00297C51">
        <w:rPr>
          <w:rFonts w:ascii="Times New Roman" w:hAnsi="Times New Roman" w:cs="Times New Roman"/>
        </w:rPr>
        <w:t xml:space="preserve"> Structural adjustment produced economic impoverishment, a weak and near-bankrupt public sector that lost its economic enterprises to foreign investors, a declining domestic tax revenue base, low levels of public investment in health, education, infrastructure and technology development, as well as environmental damage, to name a few adverse effects.</w:t>
      </w:r>
      <w:r w:rsidRPr="00297C51">
        <w:rPr>
          <w:rFonts w:ascii="Times New Roman" w:hAnsi="Times New Roman" w:cs="Times New Roman"/>
          <w:vertAlign w:val="superscript"/>
        </w:rPr>
        <w:t>17</w:t>
      </w:r>
      <w:r w:rsidRPr="00297C51">
        <w:rPr>
          <w:rFonts w:ascii="Times New Roman" w:hAnsi="Times New Roman" w:cs="Times New Roman"/>
        </w:rPr>
        <w:t xml:space="preserve"> Importantly, these environmental costs were generally </w:t>
      </w:r>
      <w:proofErr w:type="spellStart"/>
      <w:r w:rsidRPr="00297C51">
        <w:rPr>
          <w:rFonts w:ascii="Times New Roman" w:hAnsi="Times New Roman" w:cs="Times New Roman"/>
        </w:rPr>
        <w:t>externalised</w:t>
      </w:r>
      <w:proofErr w:type="spellEnd"/>
      <w:r w:rsidRPr="00297C51">
        <w:rPr>
          <w:rFonts w:ascii="Times New Roman" w:hAnsi="Times New Roman" w:cs="Times New Roman"/>
        </w:rPr>
        <w:t xml:space="preserve"> by the private sector and borne disproportionately by the public. The claims of international financial institutions, in particular the message that </w:t>
      </w:r>
      <w:proofErr w:type="spellStart"/>
      <w:r w:rsidRPr="00297C51">
        <w:rPr>
          <w:rFonts w:ascii="Times New Roman" w:hAnsi="Times New Roman" w:cs="Times New Roman"/>
        </w:rPr>
        <w:t>privatisation</w:t>
      </w:r>
      <w:proofErr w:type="spellEnd"/>
      <w:r w:rsidRPr="00297C51">
        <w:rPr>
          <w:rFonts w:ascii="Times New Roman" w:hAnsi="Times New Roman" w:cs="Times New Roman"/>
        </w:rPr>
        <w:t xml:space="preserve"> produces a more efficient or effective set of institutions that support market growth, rang hollow.</w:t>
      </w:r>
      <w:r w:rsidRPr="00297C51">
        <w:rPr>
          <w:rFonts w:ascii="Times New Roman" w:hAnsi="Times New Roman" w:cs="Times New Roman"/>
          <w:vertAlign w:val="superscript"/>
        </w:rPr>
        <w:t>18</w:t>
      </w:r>
      <w:r w:rsidRPr="00297C51">
        <w:rPr>
          <w:rFonts w:ascii="Times New Roman" w:hAnsi="Times New Roman" w:cs="Times New Roman"/>
        </w:rPr>
        <w:t xml:space="preserve"> Critique and protest sprang up across many developing countries, where activists and advocates questioned the legitimacy of the Washington Consensus in light of its devastating economic and social toll.  A  significant volume of impact analysis literature illustrates how austerity has led to increases in inequalities that persist over the medium term, material deprivations and lower living standards, intergenerational cycles of poverty, intensified discrimination and a subterranean stream of social fissures, uprising and alienation.</w:t>
      </w:r>
      <w:r w:rsidRPr="00297C51">
        <w:rPr>
          <w:rFonts w:ascii="Times New Roman" w:hAnsi="Times New Roman" w:cs="Times New Roman"/>
          <w:vertAlign w:val="superscript"/>
        </w:rPr>
        <w:t>19</w:t>
      </w:r>
      <w:r w:rsidRPr="00297C51">
        <w:rPr>
          <w:rFonts w:ascii="Times New Roman" w:hAnsi="Times New Roman" w:cs="Times New Roman"/>
        </w:rPr>
        <w:t xml:space="preserve"> Most recently, Lang</w:t>
      </w:r>
      <w:r w:rsidRPr="00297C51">
        <w:rPr>
          <w:rFonts w:ascii="Times New Roman" w:hAnsi="Times New Roman" w:cs="Times New Roman"/>
          <w:vertAlign w:val="superscript"/>
        </w:rPr>
        <w:t>20</w:t>
      </w:r>
      <w:r w:rsidRPr="00297C51">
        <w:rPr>
          <w:rFonts w:ascii="Times New Roman" w:hAnsi="Times New Roman" w:cs="Times New Roman"/>
        </w:rPr>
        <w:t xml:space="preserve"> shows a correlation between increases in inequality and IMF loan </w:t>
      </w:r>
      <w:proofErr w:type="spellStart"/>
      <w:r w:rsidRPr="00297C51">
        <w:rPr>
          <w:rFonts w:ascii="Times New Roman" w:hAnsi="Times New Roman" w:cs="Times New Roman"/>
        </w:rPr>
        <w:t>programmes</w:t>
      </w:r>
      <w:proofErr w:type="spellEnd"/>
      <w:r w:rsidRPr="00297C51">
        <w:rPr>
          <w:rFonts w:ascii="Times New Roman" w:hAnsi="Times New Roman" w:cs="Times New Roman"/>
        </w:rPr>
        <w:t>, documented by both relative and absolute losses of income by poor people.</w:t>
      </w:r>
    </w:p>
    <w:p w14:paraId="0162772A" w14:textId="77777777" w:rsidR="00297C51" w:rsidRPr="00297C51" w:rsidRDefault="00297C51" w:rsidP="003501F7">
      <w:pPr>
        <w:spacing w:before="240"/>
        <w:jc w:val="both"/>
        <w:rPr>
          <w:rFonts w:ascii="Times New Roman" w:hAnsi="Times New Roman" w:cs="Times New Roman"/>
        </w:rPr>
      </w:pPr>
      <w:r w:rsidRPr="00297C51">
        <w:rPr>
          <w:rFonts w:ascii="Times New Roman" w:hAnsi="Times New Roman" w:cs="Times New Roman"/>
        </w:rPr>
        <w:t>This summary of the structural adjustment that underpins the systematic shrinking and weakening of the public sector is crucial to understanding why and how fiscal austerity has become an embedded economic and political regime across the world, and across much of the Global South. In the wake of the COVID-19 pandemic, the role of the IMF in providing conditional financial assistance has heightened to an unprecedented level over the last three years. As of August 2021, approximately 221 loans had been arranged with 88 developing countries.</w:t>
      </w:r>
      <w:r w:rsidRPr="00297C51">
        <w:rPr>
          <w:rFonts w:ascii="Times New Roman" w:hAnsi="Times New Roman" w:cs="Times New Roman"/>
          <w:vertAlign w:val="superscript"/>
        </w:rPr>
        <w:t>21</w:t>
      </w:r>
      <w:r w:rsidRPr="00297C51">
        <w:rPr>
          <w:rFonts w:ascii="Times New Roman" w:hAnsi="Times New Roman" w:cs="Times New Roman"/>
        </w:rPr>
        <w:t xml:space="preserve"> The fiscal consolidation measures in current loan </w:t>
      </w:r>
      <w:proofErr w:type="spellStart"/>
      <w:r w:rsidRPr="00297C51">
        <w:rPr>
          <w:rFonts w:ascii="Times New Roman" w:hAnsi="Times New Roman" w:cs="Times New Roman"/>
        </w:rPr>
        <w:t>programmes</w:t>
      </w:r>
      <w:proofErr w:type="spellEnd"/>
      <w:r w:rsidRPr="00297C51">
        <w:rPr>
          <w:rFonts w:ascii="Times New Roman" w:hAnsi="Times New Roman" w:cs="Times New Roman"/>
        </w:rPr>
        <w:t xml:space="preserve"> include public expenditure reductions and public wage bill cuts and caps, including in some instances the </w:t>
      </w:r>
      <w:proofErr w:type="spellStart"/>
      <w:r w:rsidRPr="00297C51">
        <w:rPr>
          <w:rFonts w:ascii="Times New Roman" w:hAnsi="Times New Roman" w:cs="Times New Roman"/>
        </w:rPr>
        <w:t>privatisation</w:t>
      </w:r>
      <w:proofErr w:type="spellEnd"/>
      <w:r w:rsidRPr="00297C51">
        <w:rPr>
          <w:rFonts w:ascii="Times New Roman" w:hAnsi="Times New Roman" w:cs="Times New Roman"/>
        </w:rPr>
        <w:t xml:space="preserve"> of public sectors, which have historically constrained equitable public services in education, health, social protection, water and public transport. The loan conditions also include regressive revenue generation measures such as consumption and value-added taxes, which extract revenue from vulnerable households, who experience both lower and less affordable access to social services alongside declining income to meet basic needs. Narrow targeting of social protection </w:t>
      </w:r>
      <w:proofErr w:type="spellStart"/>
      <w:r w:rsidRPr="00297C51">
        <w:rPr>
          <w:rFonts w:ascii="Times New Roman" w:hAnsi="Times New Roman" w:cs="Times New Roman"/>
        </w:rPr>
        <w:t>programmes</w:t>
      </w:r>
      <w:proofErr w:type="spellEnd"/>
      <w:r w:rsidRPr="00297C51">
        <w:rPr>
          <w:rFonts w:ascii="Times New Roman" w:hAnsi="Times New Roman" w:cs="Times New Roman"/>
        </w:rPr>
        <w:t xml:space="preserve"> is a key part of consolidation measures, which excludes the majority of low-income </w:t>
      </w:r>
      <w:r w:rsidRPr="00297C51">
        <w:rPr>
          <w:rFonts w:ascii="Times New Roman" w:hAnsi="Times New Roman" w:cs="Times New Roman"/>
        </w:rPr>
        <w:lastRenderedPageBreak/>
        <w:t xml:space="preserve">communities, while </w:t>
      </w:r>
      <w:proofErr w:type="spellStart"/>
      <w:r w:rsidRPr="00297C51">
        <w:rPr>
          <w:rFonts w:ascii="Times New Roman" w:hAnsi="Times New Roman" w:cs="Times New Roman"/>
        </w:rPr>
        <w:t>labour</w:t>
      </w:r>
      <w:proofErr w:type="spellEnd"/>
      <w:r w:rsidRPr="00297C51">
        <w:rPr>
          <w:rFonts w:ascii="Times New Roman" w:hAnsi="Times New Roman" w:cs="Times New Roman"/>
        </w:rPr>
        <w:t xml:space="preserve"> </w:t>
      </w:r>
      <w:proofErr w:type="spellStart"/>
      <w:r w:rsidRPr="00297C51">
        <w:rPr>
          <w:rFonts w:ascii="Times New Roman" w:hAnsi="Times New Roman" w:cs="Times New Roman"/>
        </w:rPr>
        <w:t>flexibilisation</w:t>
      </w:r>
      <w:proofErr w:type="spellEnd"/>
      <w:r w:rsidRPr="00297C51">
        <w:rPr>
          <w:rFonts w:ascii="Times New Roman" w:hAnsi="Times New Roman" w:cs="Times New Roman"/>
        </w:rPr>
        <w:t xml:space="preserve"> measures which augment the precarity and wage insecurity of workers, especially women workers, are commonplace. Monetary measures, such as increases in bank loan interest rates and weakening the accountability of central banks to people’s needs, are also a central part of IMF loans.</w:t>
      </w:r>
      <w:r w:rsidRPr="00297C51">
        <w:rPr>
          <w:rFonts w:ascii="Times New Roman" w:hAnsi="Times New Roman" w:cs="Times New Roman"/>
          <w:vertAlign w:val="superscript"/>
        </w:rPr>
        <w:t>22</w:t>
      </w:r>
    </w:p>
    <w:p w14:paraId="39824712" w14:textId="77777777" w:rsidR="00297C51" w:rsidRPr="00297C51" w:rsidRDefault="00297C51" w:rsidP="003501F7">
      <w:pPr>
        <w:spacing w:before="240"/>
        <w:jc w:val="both"/>
        <w:rPr>
          <w:rFonts w:ascii="Times New Roman" w:hAnsi="Times New Roman" w:cs="Times New Roman"/>
        </w:rPr>
      </w:pPr>
      <w:r w:rsidRPr="00297C51">
        <w:rPr>
          <w:rFonts w:ascii="Times New Roman" w:hAnsi="Times New Roman" w:cs="Times New Roman"/>
        </w:rPr>
        <w:t>The current fiscal consolidation measures are projected to be premature and more severe than in the aftermath of the global financial crisis of 2007-2008.</w:t>
      </w:r>
      <w:r w:rsidRPr="00297C51">
        <w:rPr>
          <w:rFonts w:ascii="Times New Roman" w:hAnsi="Times New Roman" w:cs="Times New Roman"/>
          <w:vertAlign w:val="superscript"/>
        </w:rPr>
        <w:t>23</w:t>
      </w:r>
      <w:r w:rsidRPr="00297C51">
        <w:rPr>
          <w:rFonts w:ascii="Times New Roman" w:hAnsi="Times New Roman" w:cs="Times New Roman"/>
        </w:rPr>
        <w:t xml:space="preserve">  On a geographic scale, the inequality-generating effects of austerity affected approximately 85% of the world population in 2022.</w:t>
      </w:r>
      <w:r w:rsidRPr="00297C51">
        <w:rPr>
          <w:rFonts w:ascii="Times New Roman" w:hAnsi="Times New Roman" w:cs="Times New Roman"/>
          <w:vertAlign w:val="superscript"/>
        </w:rPr>
        <w:t>24</w:t>
      </w:r>
      <w:r w:rsidRPr="00297C51">
        <w:rPr>
          <w:rFonts w:ascii="Times New Roman" w:hAnsi="Times New Roman" w:cs="Times New Roman"/>
        </w:rPr>
        <w:t xml:space="preserve"> A key point of discernment here is that 80% of the affected population are in developing countries across the Middle East and North Africa, sub-Saharan Africa, South and East Asia and the Pacific, and Latin America and the Caribbean.</w:t>
      </w:r>
      <w:r w:rsidRPr="00297C51">
        <w:rPr>
          <w:rFonts w:ascii="Times New Roman" w:hAnsi="Times New Roman" w:cs="Times New Roman"/>
          <w:vertAlign w:val="superscript"/>
        </w:rPr>
        <w:t>25</w:t>
      </w:r>
      <w:r w:rsidRPr="00297C51">
        <w:rPr>
          <w:rFonts w:ascii="Times New Roman" w:hAnsi="Times New Roman" w:cs="Times New Roman"/>
        </w:rPr>
        <w:t xml:space="preserve"> Meanwhile, the empirical, data-based evidence across time, geography and context, demonstrating that austerity has neither restored income growth nor reduced unemployment, has only mounted over the years.</w:t>
      </w:r>
      <w:r w:rsidRPr="00297C51">
        <w:rPr>
          <w:rFonts w:ascii="Times New Roman" w:hAnsi="Times New Roman" w:cs="Times New Roman"/>
          <w:vertAlign w:val="superscript"/>
        </w:rPr>
        <w:t>26</w:t>
      </w:r>
      <w:r w:rsidRPr="00297C51">
        <w:rPr>
          <w:rFonts w:ascii="Times New Roman" w:hAnsi="Times New Roman" w:cs="Times New Roman"/>
        </w:rPr>
        <w:t xml:space="preserve"> This includes academic research illustrating how the economic methodology in support of austerity is conceptually flawed.  Meanwhile, the  austerity  bias poses what is inarguably one of the most critical structural impediments to the goal of long-term and sustained public expenditure and investments in public services, goods and systems that uphold gender equality and feminist justice, including climate justice. At the </w:t>
      </w:r>
      <w:proofErr w:type="spellStart"/>
      <w:r w:rsidRPr="00297C51">
        <w:rPr>
          <w:rFonts w:ascii="Times New Roman" w:hAnsi="Times New Roman" w:cs="Times New Roman"/>
        </w:rPr>
        <w:t>centre</w:t>
      </w:r>
      <w:proofErr w:type="spellEnd"/>
      <w:r w:rsidRPr="00297C51">
        <w:rPr>
          <w:rFonts w:ascii="Times New Roman" w:hAnsi="Times New Roman" w:cs="Times New Roman"/>
        </w:rPr>
        <w:t xml:space="preserve"> of this panoply of challenges is the harmful dynamics of gendered austerity.</w:t>
      </w:r>
    </w:p>
    <w:p w14:paraId="55ED5BF3" w14:textId="77777777" w:rsidR="00297C51" w:rsidRPr="00297C51" w:rsidRDefault="00297C51" w:rsidP="003501F7">
      <w:pPr>
        <w:spacing w:before="240"/>
        <w:jc w:val="both"/>
        <w:rPr>
          <w:rFonts w:ascii="Times New Roman" w:hAnsi="Times New Roman" w:cs="Times New Roman"/>
        </w:rPr>
      </w:pPr>
      <w:r w:rsidRPr="00297C51">
        <w:rPr>
          <w:rFonts w:ascii="Times New Roman" w:hAnsi="Times New Roman" w:cs="Times New Roman"/>
          <w:b/>
          <w:bCs/>
        </w:rPr>
        <w:t>Gendered austerity enables fiscal austerity: Absorbing shocks while sustaining life</w:t>
      </w:r>
    </w:p>
    <w:p w14:paraId="0DED597D" w14:textId="77777777" w:rsidR="00297C51" w:rsidRPr="00297C51" w:rsidRDefault="00297C51" w:rsidP="003501F7">
      <w:pPr>
        <w:spacing w:before="240"/>
        <w:jc w:val="both"/>
        <w:rPr>
          <w:rFonts w:ascii="Times New Roman" w:hAnsi="Times New Roman" w:cs="Times New Roman"/>
        </w:rPr>
      </w:pPr>
      <w:r w:rsidRPr="00297C51">
        <w:rPr>
          <w:rFonts w:ascii="Times New Roman" w:hAnsi="Times New Roman" w:cs="Times New Roman"/>
        </w:rPr>
        <w:t>The gendered nature of austerity and the channels through which women and girls are adversely affected, as well as involuntarily become ‘shock absorbers’ of fiscal consolidation measures, are detailed in a vast body of empirical research and feminist economic analysis.</w:t>
      </w:r>
      <w:r w:rsidRPr="00297C51">
        <w:rPr>
          <w:rFonts w:ascii="Times New Roman" w:hAnsi="Times New Roman" w:cs="Times New Roman"/>
          <w:vertAlign w:val="superscript"/>
        </w:rPr>
        <w:t>27</w:t>
      </w:r>
      <w:r w:rsidRPr="00297C51">
        <w:rPr>
          <w:rFonts w:ascii="Times New Roman" w:hAnsi="Times New Roman" w:cs="Times New Roman"/>
        </w:rPr>
        <w:t xml:space="preserve"> A feminist political economy lens situates an intersectional</w:t>
      </w:r>
      <w:r w:rsidRPr="00297C51">
        <w:rPr>
          <w:rFonts w:ascii="Times New Roman" w:hAnsi="Times New Roman" w:cs="Times New Roman"/>
          <w:vertAlign w:val="superscript"/>
        </w:rPr>
        <w:t>28</w:t>
      </w:r>
      <w:r w:rsidRPr="00297C51">
        <w:rPr>
          <w:rFonts w:ascii="Times New Roman" w:hAnsi="Times New Roman" w:cs="Times New Roman"/>
        </w:rPr>
        <w:t xml:space="preserve"> understanding of the social-reproductive sector at the </w:t>
      </w:r>
      <w:proofErr w:type="spellStart"/>
      <w:r w:rsidRPr="00297C51">
        <w:rPr>
          <w:rFonts w:ascii="Times New Roman" w:hAnsi="Times New Roman" w:cs="Times New Roman"/>
        </w:rPr>
        <w:t>centre</w:t>
      </w:r>
      <w:proofErr w:type="spellEnd"/>
      <w:r w:rsidRPr="00297C51">
        <w:rPr>
          <w:rFonts w:ascii="Times New Roman" w:hAnsi="Times New Roman" w:cs="Times New Roman"/>
        </w:rPr>
        <w:t xml:space="preserve">, illustrating how social reproduction buffers societies from the economic, social and physical effects of crises by taking on additional caring </w:t>
      </w:r>
      <w:proofErr w:type="spellStart"/>
      <w:r w:rsidRPr="00297C51">
        <w:rPr>
          <w:rFonts w:ascii="Times New Roman" w:hAnsi="Times New Roman" w:cs="Times New Roman"/>
        </w:rPr>
        <w:t>labour</w:t>
      </w:r>
      <w:proofErr w:type="spellEnd"/>
      <w:r w:rsidRPr="00297C51">
        <w:rPr>
          <w:rFonts w:ascii="Times New Roman" w:hAnsi="Times New Roman" w:cs="Times New Roman"/>
        </w:rPr>
        <w:t xml:space="preserve"> both paid and unpaid, inside and outside the household, including in the informal sector.</w:t>
      </w:r>
      <w:r w:rsidRPr="00297C51">
        <w:rPr>
          <w:rFonts w:ascii="Times New Roman" w:hAnsi="Times New Roman" w:cs="Times New Roman"/>
          <w:vertAlign w:val="superscript"/>
        </w:rPr>
        <w:t>29</w:t>
      </w:r>
      <w:r w:rsidRPr="00297C51">
        <w:rPr>
          <w:rFonts w:ascii="Times New Roman" w:hAnsi="Times New Roman" w:cs="Times New Roman"/>
        </w:rPr>
        <w:t xml:space="preserve"> A central point of contention  in  feminist political economic analyses of austerity is that the underlying </w:t>
      </w:r>
      <w:proofErr w:type="spellStart"/>
      <w:r w:rsidRPr="00297C51">
        <w:rPr>
          <w:rFonts w:ascii="Times New Roman" w:hAnsi="Times New Roman" w:cs="Times New Roman"/>
        </w:rPr>
        <w:t>organisation</w:t>
      </w:r>
      <w:proofErr w:type="spellEnd"/>
      <w:r w:rsidRPr="00297C51">
        <w:rPr>
          <w:rFonts w:ascii="Times New Roman" w:hAnsi="Times New Roman" w:cs="Times New Roman"/>
        </w:rPr>
        <w:t xml:space="preserve"> of the economic, social and political systems that </w:t>
      </w:r>
      <w:proofErr w:type="spellStart"/>
      <w:r w:rsidRPr="00297C51">
        <w:rPr>
          <w:rFonts w:ascii="Times New Roman" w:hAnsi="Times New Roman" w:cs="Times New Roman"/>
        </w:rPr>
        <w:t>prioritise</w:t>
      </w:r>
      <w:proofErr w:type="spellEnd"/>
      <w:r w:rsidRPr="00297C51">
        <w:rPr>
          <w:rFonts w:ascii="Times New Roman" w:hAnsi="Times New Roman" w:cs="Times New Roman"/>
        </w:rPr>
        <w:t xml:space="preserve"> growth in the production and finance spheres neglects or omits social reproduction, with the result of passing the costs of austerity onto the most vulnerable groups in society, especially low-income women.</w:t>
      </w:r>
      <w:r w:rsidRPr="00297C51">
        <w:rPr>
          <w:rFonts w:ascii="Times New Roman" w:hAnsi="Times New Roman" w:cs="Times New Roman"/>
          <w:vertAlign w:val="superscript"/>
        </w:rPr>
        <w:t>30</w:t>
      </w:r>
    </w:p>
    <w:p w14:paraId="658ECC93" w14:textId="77777777" w:rsidR="00297C51" w:rsidRPr="00297C51" w:rsidRDefault="00297C51" w:rsidP="003501F7">
      <w:pPr>
        <w:spacing w:before="240"/>
        <w:jc w:val="both"/>
        <w:rPr>
          <w:rFonts w:ascii="Times New Roman" w:hAnsi="Times New Roman" w:cs="Times New Roman"/>
          <w:vertAlign w:val="superscript"/>
        </w:rPr>
      </w:pPr>
      <w:r w:rsidRPr="00297C51">
        <w:rPr>
          <w:rFonts w:ascii="Times New Roman" w:hAnsi="Times New Roman" w:cs="Times New Roman"/>
        </w:rPr>
        <w:t xml:space="preserve">The effects of austerity measures, such as public expenditure contraction, regressive taxation, </w:t>
      </w:r>
      <w:proofErr w:type="spellStart"/>
      <w:r w:rsidRPr="00297C51">
        <w:rPr>
          <w:rFonts w:ascii="Times New Roman" w:hAnsi="Times New Roman" w:cs="Times New Roman"/>
        </w:rPr>
        <w:t>labour</w:t>
      </w:r>
      <w:proofErr w:type="spellEnd"/>
      <w:r w:rsidRPr="00297C51">
        <w:rPr>
          <w:rFonts w:ascii="Times New Roman" w:hAnsi="Times New Roman" w:cs="Times New Roman"/>
        </w:rPr>
        <w:t xml:space="preserve"> </w:t>
      </w:r>
      <w:proofErr w:type="spellStart"/>
      <w:r w:rsidRPr="00297C51">
        <w:rPr>
          <w:rFonts w:ascii="Times New Roman" w:hAnsi="Times New Roman" w:cs="Times New Roman"/>
        </w:rPr>
        <w:t>flexibilisation</w:t>
      </w:r>
      <w:proofErr w:type="spellEnd"/>
      <w:r w:rsidRPr="00297C51">
        <w:rPr>
          <w:rFonts w:ascii="Times New Roman" w:hAnsi="Times New Roman" w:cs="Times New Roman"/>
        </w:rPr>
        <w:t xml:space="preserve"> and </w:t>
      </w:r>
      <w:proofErr w:type="spellStart"/>
      <w:r w:rsidRPr="00297C51">
        <w:rPr>
          <w:rFonts w:ascii="Times New Roman" w:hAnsi="Times New Roman" w:cs="Times New Roman"/>
        </w:rPr>
        <w:t>privatisation</w:t>
      </w:r>
      <w:proofErr w:type="spellEnd"/>
      <w:r w:rsidRPr="00297C51">
        <w:rPr>
          <w:rFonts w:ascii="Times New Roman" w:hAnsi="Times New Roman" w:cs="Times New Roman"/>
        </w:rPr>
        <w:t xml:space="preserve">, on women’s human rights, poverty and inequality occur mainly through three dominant channels, also known as the “triple jeopardy” of gendered austerity. These are diminished access to essential services, loss of livelihoods, and increased unpaid work and time poverty. Budget cuts by the state often reduce or eliminate the very </w:t>
      </w:r>
      <w:proofErr w:type="spellStart"/>
      <w:r w:rsidRPr="00297C51">
        <w:rPr>
          <w:rFonts w:ascii="Times New Roman" w:hAnsi="Times New Roman" w:cs="Times New Roman"/>
        </w:rPr>
        <w:t>programmes</w:t>
      </w:r>
      <w:proofErr w:type="spellEnd"/>
      <w:r w:rsidRPr="00297C51">
        <w:rPr>
          <w:rFonts w:ascii="Times New Roman" w:hAnsi="Times New Roman" w:cs="Times New Roman"/>
        </w:rPr>
        <w:t xml:space="preserve"> and services which primarily benefit women.</w:t>
      </w:r>
      <w:r w:rsidRPr="00297C51">
        <w:rPr>
          <w:rFonts w:ascii="Times New Roman" w:hAnsi="Times New Roman" w:cs="Times New Roman"/>
          <w:vertAlign w:val="superscript"/>
        </w:rPr>
        <w:t>31</w:t>
      </w:r>
      <w:r w:rsidRPr="00297C51">
        <w:rPr>
          <w:rFonts w:ascii="Times New Roman" w:hAnsi="Times New Roman" w:cs="Times New Roman"/>
        </w:rPr>
        <w:t xml:space="preserve">  Reductions, eliminations or freezes to the public wage bill, to social protection transfers and welfare benefits such as unemployment insurance, housing, child and disability benefits, and to consumption subsidies for poor people create heightened economic insecurities.</w:t>
      </w:r>
      <w:r w:rsidRPr="00297C51">
        <w:rPr>
          <w:rFonts w:ascii="Times New Roman" w:hAnsi="Times New Roman" w:cs="Times New Roman"/>
          <w:vertAlign w:val="superscript"/>
        </w:rPr>
        <w:t>32</w:t>
      </w:r>
    </w:p>
    <w:p w14:paraId="324B1E23" w14:textId="77777777" w:rsidR="00297C51" w:rsidRPr="00297C51" w:rsidRDefault="00297C51" w:rsidP="003501F7">
      <w:pPr>
        <w:spacing w:before="240"/>
        <w:jc w:val="both"/>
        <w:rPr>
          <w:rFonts w:ascii="Times New Roman" w:hAnsi="Times New Roman" w:cs="Times New Roman"/>
        </w:rPr>
      </w:pPr>
      <w:r w:rsidRPr="00297C51">
        <w:rPr>
          <w:rFonts w:ascii="Times New Roman" w:hAnsi="Times New Roman" w:cs="Times New Roman"/>
        </w:rPr>
        <w:t xml:space="preserve">Social protection </w:t>
      </w:r>
      <w:proofErr w:type="spellStart"/>
      <w:r w:rsidRPr="00297C51">
        <w:rPr>
          <w:rFonts w:ascii="Times New Roman" w:hAnsi="Times New Roman" w:cs="Times New Roman"/>
        </w:rPr>
        <w:t>programmes</w:t>
      </w:r>
      <w:proofErr w:type="spellEnd"/>
      <w:r w:rsidRPr="00297C51">
        <w:rPr>
          <w:rFonts w:ascii="Times New Roman" w:hAnsi="Times New Roman" w:cs="Times New Roman"/>
        </w:rPr>
        <w:t xml:space="preserve"> are a critical source of financial resources for low-income women due in large part to the enduring gender pay gap and other factors which concentrate women in the most exploitative forms of </w:t>
      </w:r>
      <w:proofErr w:type="spellStart"/>
      <w:r w:rsidRPr="00297C51">
        <w:rPr>
          <w:rFonts w:ascii="Times New Roman" w:hAnsi="Times New Roman" w:cs="Times New Roman"/>
        </w:rPr>
        <w:t>labour</w:t>
      </w:r>
      <w:proofErr w:type="spellEnd"/>
      <w:r w:rsidRPr="00297C51">
        <w:rPr>
          <w:rFonts w:ascii="Times New Roman" w:hAnsi="Times New Roman" w:cs="Times New Roman"/>
        </w:rPr>
        <w:t>, which are also the first jobs to be eliminated in times of crisis.</w:t>
      </w:r>
      <w:r w:rsidRPr="00297C51">
        <w:rPr>
          <w:rFonts w:ascii="Times New Roman" w:hAnsi="Times New Roman" w:cs="Times New Roman"/>
          <w:vertAlign w:val="superscript"/>
        </w:rPr>
        <w:t>33</w:t>
      </w:r>
      <w:r w:rsidRPr="00297C51">
        <w:rPr>
          <w:rFonts w:ascii="Times New Roman" w:hAnsi="Times New Roman" w:cs="Times New Roman"/>
        </w:rPr>
        <w:t xml:space="preserve"> Importantly, fiscal contraction displaces women into unemployment and precarious work,</w:t>
      </w:r>
      <w:r w:rsidRPr="00297C51">
        <w:rPr>
          <w:rFonts w:ascii="Times New Roman" w:hAnsi="Times New Roman" w:cs="Times New Roman"/>
          <w:vertAlign w:val="superscript"/>
        </w:rPr>
        <w:t>34</w:t>
      </w:r>
      <w:r w:rsidRPr="00297C51">
        <w:rPr>
          <w:rFonts w:ascii="Times New Roman" w:hAnsi="Times New Roman" w:cs="Times New Roman"/>
        </w:rPr>
        <w:t xml:space="preserve"> often in the informal economy, with long-term damage to their income and health. For example, women in the female-dominated public education sector in many developing countries take on additional jobs to accumulate sufficient wages to live on, due to reductions in pensions and income.</w:t>
      </w:r>
      <w:r w:rsidRPr="00297C51">
        <w:rPr>
          <w:rFonts w:ascii="Times New Roman" w:hAnsi="Times New Roman" w:cs="Times New Roman"/>
          <w:vertAlign w:val="superscript"/>
        </w:rPr>
        <w:t>35</w:t>
      </w:r>
      <w:r w:rsidRPr="00297C51">
        <w:rPr>
          <w:rFonts w:ascii="Times New Roman" w:hAnsi="Times New Roman" w:cs="Times New Roman"/>
        </w:rPr>
        <w:t xml:space="preserve"> It is widely acknowledged that structural and multidimensional gender inequalities in unpaid care work, low-wage informal work, gender wage gaps, gender-based violence and access to public goods and services, </w:t>
      </w:r>
      <w:r w:rsidRPr="00297C51">
        <w:rPr>
          <w:rFonts w:ascii="Times New Roman" w:hAnsi="Times New Roman" w:cs="Times New Roman"/>
        </w:rPr>
        <w:lastRenderedPageBreak/>
        <w:t xml:space="preserve">among others, have been exacerbated by the COVID-19 pandemic. The impact of the pandemic has deepened longstanding gender inequalities in the economy. During 2020, women were 1.4 times more likely to drop out of the </w:t>
      </w:r>
      <w:proofErr w:type="spellStart"/>
      <w:r w:rsidRPr="00297C51">
        <w:rPr>
          <w:rFonts w:ascii="Times New Roman" w:hAnsi="Times New Roman" w:cs="Times New Roman"/>
        </w:rPr>
        <w:t>labour</w:t>
      </w:r>
      <w:proofErr w:type="spellEnd"/>
      <w:r w:rsidRPr="00297C51">
        <w:rPr>
          <w:rFonts w:ascii="Times New Roman" w:hAnsi="Times New Roman" w:cs="Times New Roman"/>
        </w:rPr>
        <w:t xml:space="preserve"> force and took on three times as many hours of unpaid care work as men.</w:t>
      </w:r>
      <w:r w:rsidRPr="00297C51">
        <w:rPr>
          <w:rFonts w:ascii="Times New Roman" w:hAnsi="Times New Roman" w:cs="Times New Roman"/>
          <w:vertAlign w:val="superscript"/>
        </w:rPr>
        <w:t>36</w:t>
      </w:r>
      <w:r w:rsidRPr="00297C51">
        <w:rPr>
          <w:rFonts w:ascii="Times New Roman" w:hAnsi="Times New Roman" w:cs="Times New Roman"/>
        </w:rPr>
        <w:t xml:space="preserve"> In 2021, there were 13 million fewer women in employment than in 2019, while men’s employment had recovered to 2019 levels. The pandemic has disproportionately pushed women out of employment, especially as lockdowns and social distancing have affected highly </w:t>
      </w:r>
      <w:proofErr w:type="spellStart"/>
      <w:r w:rsidRPr="00297C51">
        <w:rPr>
          <w:rFonts w:ascii="Times New Roman" w:hAnsi="Times New Roman" w:cs="Times New Roman"/>
        </w:rPr>
        <w:t>feminised</w:t>
      </w:r>
      <w:proofErr w:type="spellEnd"/>
      <w:r w:rsidRPr="00297C51">
        <w:rPr>
          <w:rFonts w:ascii="Times New Roman" w:hAnsi="Times New Roman" w:cs="Times New Roman"/>
        </w:rPr>
        <w:t xml:space="preserve"> workforces in the service sectors, such as tourism.</w:t>
      </w:r>
    </w:p>
    <w:p w14:paraId="06CFEC6D" w14:textId="77777777" w:rsidR="00297C51" w:rsidRPr="00297C51" w:rsidRDefault="00297C51" w:rsidP="003501F7">
      <w:pPr>
        <w:spacing w:before="240"/>
        <w:jc w:val="both"/>
        <w:rPr>
          <w:rFonts w:ascii="Times New Roman" w:hAnsi="Times New Roman" w:cs="Times New Roman"/>
          <w:b/>
          <w:bCs/>
        </w:rPr>
      </w:pPr>
      <w:r w:rsidRPr="00297C51">
        <w:rPr>
          <w:rFonts w:ascii="Times New Roman" w:hAnsi="Times New Roman" w:cs="Times New Roman"/>
          <w:b/>
          <w:bCs/>
          <w:i/>
          <w:iCs/>
        </w:rPr>
        <w:t>The social-reproductive economy</w:t>
      </w:r>
    </w:p>
    <w:p w14:paraId="71ADBE8D" w14:textId="77777777" w:rsidR="00297C51" w:rsidRPr="00297C51" w:rsidRDefault="00297C51" w:rsidP="003501F7">
      <w:pPr>
        <w:spacing w:before="240"/>
        <w:jc w:val="both"/>
        <w:rPr>
          <w:rFonts w:ascii="Times New Roman" w:hAnsi="Times New Roman" w:cs="Times New Roman"/>
        </w:rPr>
      </w:pPr>
      <w:r w:rsidRPr="00297C51">
        <w:rPr>
          <w:rFonts w:ascii="Times New Roman" w:hAnsi="Times New Roman" w:cs="Times New Roman"/>
        </w:rPr>
        <w:t xml:space="preserve">Unpaid care work in the sphere of social reproduction is defined as a “non-market economy of social provisioning, supplying services directly concerned with the daily and intergenerational reproduction of people as human beings, especially through their care, </w:t>
      </w:r>
      <w:proofErr w:type="spellStart"/>
      <w:r w:rsidRPr="00297C51">
        <w:rPr>
          <w:rFonts w:ascii="Times New Roman" w:hAnsi="Times New Roman" w:cs="Times New Roman"/>
        </w:rPr>
        <w:t>socialisation</w:t>
      </w:r>
      <w:proofErr w:type="spellEnd"/>
      <w:r w:rsidRPr="00297C51">
        <w:rPr>
          <w:rFonts w:ascii="Times New Roman" w:hAnsi="Times New Roman" w:cs="Times New Roman"/>
        </w:rPr>
        <w:t xml:space="preserve"> and education”.</w:t>
      </w:r>
      <w:r w:rsidRPr="00297C51">
        <w:rPr>
          <w:rFonts w:ascii="Times New Roman" w:hAnsi="Times New Roman" w:cs="Times New Roman"/>
          <w:vertAlign w:val="superscript"/>
        </w:rPr>
        <w:t>37</w:t>
      </w:r>
      <w:r w:rsidRPr="00297C51">
        <w:rPr>
          <w:rFonts w:ascii="Times New Roman" w:hAnsi="Times New Roman" w:cs="Times New Roman"/>
        </w:rPr>
        <w:t xml:space="preserve"> The </w:t>
      </w:r>
      <w:proofErr w:type="spellStart"/>
      <w:r w:rsidRPr="00297C51">
        <w:rPr>
          <w:rFonts w:ascii="Times New Roman" w:hAnsi="Times New Roman" w:cs="Times New Roman"/>
        </w:rPr>
        <w:t>labour</w:t>
      </w:r>
      <w:proofErr w:type="spellEnd"/>
      <w:r w:rsidRPr="00297C51">
        <w:rPr>
          <w:rFonts w:ascii="Times New Roman" w:hAnsi="Times New Roman" w:cs="Times New Roman"/>
        </w:rPr>
        <w:t xml:space="preserve"> of care includes, for example, housework, provisioning, preparing meals, caring for persons with disabilities, people who are ill or older family members, and birthing, raising and educating children. Across a majority of Global South communities, care work is unpaid. However, even when care work is paid, the shared reality is that economies and societies depend deeply on the work assigned to women, particularly their reproductive and socially assigned care work.</w:t>
      </w:r>
      <w:r w:rsidRPr="00297C51">
        <w:rPr>
          <w:rFonts w:ascii="Times New Roman" w:hAnsi="Times New Roman" w:cs="Times New Roman"/>
          <w:vertAlign w:val="superscript"/>
        </w:rPr>
        <w:t>38</w:t>
      </w:r>
      <w:r w:rsidRPr="00297C51">
        <w:rPr>
          <w:rFonts w:ascii="Times New Roman" w:hAnsi="Times New Roman" w:cs="Times New Roman"/>
        </w:rPr>
        <w:t xml:space="preserve"> Importantly, care work is entangled with the coordinates of economic and social power, reflected in the causes and effects of inequitable distribution across social groups, particularly gender, class, race, ethnicity and age.</w:t>
      </w:r>
      <w:r w:rsidRPr="00297C51">
        <w:rPr>
          <w:rFonts w:ascii="Times New Roman" w:hAnsi="Times New Roman" w:cs="Times New Roman"/>
          <w:vertAlign w:val="superscript"/>
        </w:rPr>
        <w:t>39</w:t>
      </w:r>
      <w:r w:rsidRPr="00297C51">
        <w:rPr>
          <w:rFonts w:ascii="Times New Roman" w:hAnsi="Times New Roman" w:cs="Times New Roman"/>
        </w:rPr>
        <w:t xml:space="preserve"> As exemplified by the concept of the “global care chain”, women at the intersections of race and class inequity often receive less support in their care work, while women at the higher ends of class spectrums can hire domestic workers to perform their care work.</w:t>
      </w:r>
    </w:p>
    <w:p w14:paraId="317426D4" w14:textId="77777777" w:rsidR="00297C51" w:rsidRPr="00297C51" w:rsidRDefault="00297C51" w:rsidP="003501F7">
      <w:pPr>
        <w:spacing w:before="240"/>
        <w:jc w:val="both"/>
        <w:rPr>
          <w:rFonts w:ascii="Times New Roman" w:hAnsi="Times New Roman" w:cs="Times New Roman"/>
        </w:rPr>
      </w:pPr>
      <w:r w:rsidRPr="00297C51">
        <w:rPr>
          <w:rFonts w:ascii="Times New Roman" w:hAnsi="Times New Roman" w:cs="Times New Roman"/>
        </w:rPr>
        <w:t xml:space="preserve">By integrating care and social reproduction, feminist economists move beyond the traditional boundaries of economics that separate production from reproduction, and in this way, transform economic theory and policy by </w:t>
      </w:r>
      <w:proofErr w:type="spellStart"/>
      <w:r w:rsidRPr="00297C51">
        <w:rPr>
          <w:rFonts w:ascii="Times New Roman" w:hAnsi="Times New Roman" w:cs="Times New Roman"/>
        </w:rPr>
        <w:t>centring</w:t>
      </w:r>
      <w:proofErr w:type="spellEnd"/>
      <w:r w:rsidRPr="00297C51">
        <w:rPr>
          <w:rFonts w:ascii="Times New Roman" w:hAnsi="Times New Roman" w:cs="Times New Roman"/>
        </w:rPr>
        <w:t xml:space="preserve"> the care economy.</w:t>
      </w:r>
      <w:r w:rsidRPr="00297C51">
        <w:rPr>
          <w:rFonts w:ascii="Times New Roman" w:hAnsi="Times New Roman" w:cs="Times New Roman"/>
          <w:vertAlign w:val="superscript"/>
        </w:rPr>
        <w:t>40</w:t>
      </w:r>
      <w:r w:rsidRPr="00297C51">
        <w:rPr>
          <w:rFonts w:ascii="Times New Roman" w:hAnsi="Times New Roman" w:cs="Times New Roman"/>
        </w:rPr>
        <w:t xml:space="preserve"> Critical to this </w:t>
      </w:r>
      <w:proofErr w:type="spellStart"/>
      <w:r w:rsidRPr="00297C51">
        <w:rPr>
          <w:rFonts w:ascii="Times New Roman" w:hAnsi="Times New Roman" w:cs="Times New Roman"/>
        </w:rPr>
        <w:t>endeavour</w:t>
      </w:r>
      <w:proofErr w:type="spellEnd"/>
      <w:r w:rsidRPr="00297C51">
        <w:rPr>
          <w:rFonts w:ascii="Times New Roman" w:hAnsi="Times New Roman" w:cs="Times New Roman"/>
        </w:rPr>
        <w:t xml:space="preserve"> is the  recognition and integration of how care determines the production and maintenance of the </w:t>
      </w:r>
      <w:proofErr w:type="spellStart"/>
      <w:r w:rsidRPr="00297C51">
        <w:rPr>
          <w:rFonts w:ascii="Times New Roman" w:hAnsi="Times New Roman" w:cs="Times New Roman"/>
        </w:rPr>
        <w:t>labour</w:t>
      </w:r>
      <w:proofErr w:type="spellEnd"/>
      <w:r w:rsidRPr="00297C51">
        <w:rPr>
          <w:rFonts w:ascii="Times New Roman" w:hAnsi="Times New Roman" w:cs="Times New Roman"/>
        </w:rPr>
        <w:t xml:space="preserve"> force through social reproduction. The relational inequalities that structure social reproduction and the sexual division of </w:t>
      </w:r>
      <w:proofErr w:type="spellStart"/>
      <w:r w:rsidRPr="00297C51">
        <w:rPr>
          <w:rFonts w:ascii="Times New Roman" w:hAnsi="Times New Roman" w:cs="Times New Roman"/>
        </w:rPr>
        <w:t>labour</w:t>
      </w:r>
      <w:proofErr w:type="spellEnd"/>
      <w:r w:rsidRPr="00297C51">
        <w:rPr>
          <w:rFonts w:ascii="Times New Roman" w:hAnsi="Times New Roman" w:cs="Times New Roman"/>
        </w:rPr>
        <w:t xml:space="preserve"> are maintained and reinforced through patriarchal gender norms that govern women’s autonomy and bodies from the household to the economy.</w:t>
      </w:r>
      <w:r w:rsidRPr="00297C51">
        <w:rPr>
          <w:rFonts w:ascii="Times New Roman" w:hAnsi="Times New Roman" w:cs="Times New Roman"/>
          <w:vertAlign w:val="superscript"/>
        </w:rPr>
        <w:t>41</w:t>
      </w:r>
      <w:r w:rsidRPr="00297C51">
        <w:rPr>
          <w:rFonts w:ascii="Times New Roman" w:hAnsi="Times New Roman" w:cs="Times New Roman"/>
        </w:rPr>
        <w:t xml:space="preserve"> As a result, care is “shoehorned in as an afterthought”,</w:t>
      </w:r>
      <w:r w:rsidRPr="00297C51">
        <w:rPr>
          <w:rFonts w:ascii="Times New Roman" w:hAnsi="Times New Roman" w:cs="Times New Roman"/>
          <w:vertAlign w:val="superscript"/>
        </w:rPr>
        <w:t>42</w:t>
      </w:r>
      <w:r w:rsidRPr="00297C51">
        <w:rPr>
          <w:rFonts w:ascii="Times New Roman" w:hAnsi="Times New Roman" w:cs="Times New Roman"/>
        </w:rPr>
        <w:t xml:space="preserve"> and social reproduction, and the power imbalances that define it, are neglected, or rendered invisible, rather than being core to the investment and distribution of public finance.</w:t>
      </w:r>
    </w:p>
    <w:p w14:paraId="50025361" w14:textId="77777777" w:rsidR="00297C51" w:rsidRPr="00297C51" w:rsidRDefault="00297C51" w:rsidP="003501F7">
      <w:pPr>
        <w:spacing w:before="240"/>
        <w:jc w:val="both"/>
        <w:rPr>
          <w:rFonts w:ascii="Times New Roman" w:hAnsi="Times New Roman" w:cs="Times New Roman"/>
        </w:rPr>
      </w:pPr>
      <w:r w:rsidRPr="00297C51">
        <w:rPr>
          <w:rFonts w:ascii="Times New Roman" w:hAnsi="Times New Roman" w:cs="Times New Roman"/>
        </w:rPr>
        <w:t>The value of unpaid care work performed by women globally in 2019 was calculated at almost $11 trillion.</w:t>
      </w:r>
      <w:r w:rsidRPr="00297C51">
        <w:rPr>
          <w:rFonts w:ascii="Times New Roman" w:hAnsi="Times New Roman" w:cs="Times New Roman"/>
          <w:vertAlign w:val="superscript"/>
        </w:rPr>
        <w:t>43</w:t>
      </w:r>
      <w:r w:rsidRPr="00297C51">
        <w:rPr>
          <w:rFonts w:ascii="Times New Roman" w:hAnsi="Times New Roman" w:cs="Times New Roman"/>
        </w:rPr>
        <w:t xml:space="preserve"> While this may still be an underestimation, it is greater than the GDP of all but four countries. This number is profound in the way it clearly quantifies the scale of the subsidy that unpaid care work provides to the world economy, reproducing and sustaining the human workforce for free.</w:t>
      </w:r>
      <w:r w:rsidRPr="00297C51">
        <w:rPr>
          <w:rFonts w:ascii="Times New Roman" w:hAnsi="Times New Roman" w:cs="Times New Roman"/>
          <w:vertAlign w:val="superscript"/>
        </w:rPr>
        <w:t>44</w:t>
      </w:r>
      <w:r w:rsidRPr="00297C51">
        <w:rPr>
          <w:rFonts w:ascii="Times New Roman" w:hAnsi="Times New Roman" w:cs="Times New Roman"/>
        </w:rPr>
        <w:t xml:space="preserve"> And yet, care work is generally absent from conventional measures of economic production, such as GDP. Further still, binary gender-sex tropes steeped into most world cultures do not view women’s unpaid </w:t>
      </w:r>
      <w:proofErr w:type="spellStart"/>
      <w:r w:rsidRPr="00297C51">
        <w:rPr>
          <w:rFonts w:ascii="Times New Roman" w:hAnsi="Times New Roman" w:cs="Times New Roman"/>
        </w:rPr>
        <w:t>labour</w:t>
      </w:r>
      <w:proofErr w:type="spellEnd"/>
      <w:r w:rsidRPr="00297C51">
        <w:rPr>
          <w:rFonts w:ascii="Times New Roman" w:hAnsi="Times New Roman" w:cs="Times New Roman"/>
        </w:rPr>
        <w:t xml:space="preserve"> as “</w:t>
      </w:r>
      <w:proofErr w:type="spellStart"/>
      <w:r w:rsidRPr="00297C51">
        <w:rPr>
          <w:rFonts w:ascii="Times New Roman" w:hAnsi="Times New Roman" w:cs="Times New Roman"/>
        </w:rPr>
        <w:t>labour</w:t>
      </w:r>
      <w:proofErr w:type="spellEnd"/>
      <w:r w:rsidRPr="00297C51">
        <w:rPr>
          <w:rFonts w:ascii="Times New Roman" w:hAnsi="Times New Roman" w:cs="Times New Roman"/>
        </w:rPr>
        <w:t>”, but as “love” and the “natural” biological role of women.</w:t>
      </w:r>
      <w:r w:rsidRPr="00297C51">
        <w:rPr>
          <w:rFonts w:ascii="Times New Roman" w:hAnsi="Times New Roman" w:cs="Times New Roman"/>
          <w:vertAlign w:val="superscript"/>
        </w:rPr>
        <w:t>45</w:t>
      </w:r>
      <w:r w:rsidRPr="00297C51">
        <w:rPr>
          <w:rFonts w:ascii="Times New Roman" w:hAnsi="Times New Roman" w:cs="Times New Roman"/>
        </w:rPr>
        <w:t xml:space="preserve"> Religious pressures and hegemonic ideologies across the world reinforce these oppressive tropes, bolstered by state action through laws that restrict women’s autonomy as well as state inaction, such as the failure to enforce domestic violence and sexual assault laws. The core pursuit of achieving the three Rs of unpaid </w:t>
      </w:r>
      <w:proofErr w:type="spellStart"/>
      <w:r w:rsidRPr="00297C51">
        <w:rPr>
          <w:rFonts w:ascii="Times New Roman" w:hAnsi="Times New Roman" w:cs="Times New Roman"/>
        </w:rPr>
        <w:t>labour</w:t>
      </w:r>
      <w:proofErr w:type="spellEnd"/>
      <w:r w:rsidRPr="00297C51">
        <w:rPr>
          <w:rFonts w:ascii="Times New Roman" w:hAnsi="Times New Roman" w:cs="Times New Roman"/>
        </w:rPr>
        <w:t xml:space="preserve"> – recognition, reduction and redistribution</w:t>
      </w:r>
      <w:r w:rsidRPr="00297C51">
        <w:rPr>
          <w:rFonts w:ascii="Times New Roman" w:hAnsi="Times New Roman" w:cs="Times New Roman"/>
          <w:vertAlign w:val="superscript"/>
        </w:rPr>
        <w:t>46</w:t>
      </w:r>
      <w:r w:rsidRPr="00297C51">
        <w:rPr>
          <w:rFonts w:ascii="Times New Roman" w:hAnsi="Times New Roman" w:cs="Times New Roman"/>
        </w:rPr>
        <w:t xml:space="preserve"> – faces cultural and legal obstacles in the form of legal frameworks and social practices that keep women ‘in their place’ as subordinated and expropriated workers. As a result, when women do participate in waged </w:t>
      </w:r>
      <w:proofErr w:type="spellStart"/>
      <w:r w:rsidRPr="00297C51">
        <w:rPr>
          <w:rFonts w:ascii="Times New Roman" w:hAnsi="Times New Roman" w:cs="Times New Roman"/>
        </w:rPr>
        <w:t>labour</w:t>
      </w:r>
      <w:proofErr w:type="spellEnd"/>
      <w:r w:rsidRPr="00297C51">
        <w:rPr>
          <w:rFonts w:ascii="Times New Roman" w:hAnsi="Times New Roman" w:cs="Times New Roman"/>
        </w:rPr>
        <w:t>, it is often exploitative, underpaid and precarious.</w:t>
      </w:r>
      <w:r w:rsidRPr="00297C51">
        <w:rPr>
          <w:rFonts w:ascii="Times New Roman" w:hAnsi="Times New Roman" w:cs="Times New Roman"/>
          <w:vertAlign w:val="superscript"/>
        </w:rPr>
        <w:t>47</w:t>
      </w:r>
    </w:p>
    <w:p w14:paraId="04458B35" w14:textId="77777777" w:rsidR="00297C51" w:rsidRPr="00297C51" w:rsidRDefault="00297C51" w:rsidP="003501F7">
      <w:pPr>
        <w:spacing w:before="240"/>
        <w:jc w:val="both"/>
        <w:rPr>
          <w:rFonts w:ascii="Times New Roman" w:hAnsi="Times New Roman" w:cs="Times New Roman"/>
        </w:rPr>
      </w:pPr>
      <w:r w:rsidRPr="00297C51">
        <w:rPr>
          <w:rFonts w:ascii="Times New Roman" w:hAnsi="Times New Roman" w:cs="Times New Roman"/>
        </w:rPr>
        <w:t xml:space="preserve">The nature of care work in developing countries is linked in multiple ways to public services, social policies and social infrastructure, encompassing health, education, social protection, </w:t>
      </w:r>
      <w:proofErr w:type="spellStart"/>
      <w:r w:rsidRPr="00297C51">
        <w:rPr>
          <w:rFonts w:ascii="Times New Roman" w:hAnsi="Times New Roman" w:cs="Times New Roman"/>
        </w:rPr>
        <w:t>labour</w:t>
      </w:r>
      <w:proofErr w:type="spellEnd"/>
      <w:r w:rsidRPr="00297C51">
        <w:rPr>
          <w:rFonts w:ascii="Times New Roman" w:hAnsi="Times New Roman" w:cs="Times New Roman"/>
        </w:rPr>
        <w:t xml:space="preserve"> market </w:t>
      </w:r>
      <w:r w:rsidRPr="00297C51">
        <w:rPr>
          <w:rFonts w:ascii="Times New Roman" w:hAnsi="Times New Roman" w:cs="Times New Roman"/>
        </w:rPr>
        <w:lastRenderedPageBreak/>
        <w:t>laws, as well as care-related infrastructure like water and sanitation.</w:t>
      </w:r>
      <w:r w:rsidRPr="00297C51">
        <w:rPr>
          <w:rFonts w:ascii="Times New Roman" w:hAnsi="Times New Roman" w:cs="Times New Roman"/>
          <w:vertAlign w:val="superscript"/>
        </w:rPr>
        <w:t>48</w:t>
      </w:r>
      <w:r w:rsidRPr="00297C51">
        <w:rPr>
          <w:rFonts w:ascii="Times New Roman" w:hAnsi="Times New Roman" w:cs="Times New Roman"/>
        </w:rPr>
        <w:t xml:space="preserve"> When economies support care work through public expenditure on services and infrastructure, it can lead to a reduction and redistribution of unpaid care work, in turn expanding the agency and aggregate wellbeing of women.</w:t>
      </w:r>
      <w:r w:rsidRPr="00297C51">
        <w:rPr>
          <w:rFonts w:ascii="Times New Roman" w:hAnsi="Times New Roman" w:cs="Times New Roman"/>
          <w:vertAlign w:val="superscript"/>
        </w:rPr>
        <w:t>49</w:t>
      </w:r>
      <w:r w:rsidRPr="00297C51">
        <w:rPr>
          <w:rFonts w:ascii="Times New Roman" w:hAnsi="Times New Roman" w:cs="Times New Roman"/>
        </w:rPr>
        <w:t xml:space="preserve"> Such a transformative tenor of care-</w:t>
      </w:r>
      <w:proofErr w:type="spellStart"/>
      <w:r w:rsidRPr="00297C51">
        <w:rPr>
          <w:rFonts w:ascii="Times New Roman" w:hAnsi="Times New Roman" w:cs="Times New Roman"/>
        </w:rPr>
        <w:t>centred</w:t>
      </w:r>
      <w:proofErr w:type="spellEnd"/>
      <w:r w:rsidRPr="00297C51">
        <w:rPr>
          <w:rFonts w:ascii="Times New Roman" w:hAnsi="Times New Roman" w:cs="Times New Roman"/>
        </w:rPr>
        <w:t xml:space="preserve"> economic policy has manifold ripple effects of not only raising current and future productivity and aggregate demand on the economic dimension, but also fulfilling the economic and social human rights of women. This includes, for example, enhanced education and decent work opportunities, long-term health, including reproductive and maternal health, wellbeing, resilience as well as governance, accountability and engaged participation of women in economy and society.</w:t>
      </w:r>
      <w:r w:rsidRPr="00297C51">
        <w:rPr>
          <w:rFonts w:ascii="Times New Roman" w:hAnsi="Times New Roman" w:cs="Times New Roman"/>
          <w:vertAlign w:val="superscript"/>
        </w:rPr>
        <w:t>50</w:t>
      </w:r>
    </w:p>
    <w:p w14:paraId="7AFA10FF" w14:textId="77777777" w:rsidR="00297C51" w:rsidRPr="00297C51" w:rsidRDefault="00297C51" w:rsidP="003501F7">
      <w:pPr>
        <w:spacing w:before="240"/>
        <w:jc w:val="both"/>
        <w:rPr>
          <w:rFonts w:ascii="Times New Roman" w:hAnsi="Times New Roman" w:cs="Times New Roman"/>
        </w:rPr>
      </w:pPr>
      <w:r w:rsidRPr="00297C51">
        <w:rPr>
          <w:rFonts w:ascii="Times New Roman" w:hAnsi="Times New Roman" w:cs="Times New Roman"/>
        </w:rPr>
        <w:t xml:space="preserve">The history of </w:t>
      </w:r>
      <w:proofErr w:type="spellStart"/>
      <w:r w:rsidRPr="00297C51">
        <w:rPr>
          <w:rFonts w:ascii="Times New Roman" w:hAnsi="Times New Roman" w:cs="Times New Roman"/>
        </w:rPr>
        <w:t>unrecognised</w:t>
      </w:r>
      <w:proofErr w:type="spellEnd"/>
      <w:r w:rsidRPr="00297C51">
        <w:rPr>
          <w:rFonts w:ascii="Times New Roman" w:hAnsi="Times New Roman" w:cs="Times New Roman"/>
        </w:rPr>
        <w:t xml:space="preserve"> and  unpaid  care  work  is  rooted  in  the violence against women that </w:t>
      </w:r>
      <w:proofErr w:type="spellStart"/>
      <w:r w:rsidRPr="00297C51">
        <w:rPr>
          <w:rFonts w:ascii="Times New Roman" w:hAnsi="Times New Roman" w:cs="Times New Roman"/>
        </w:rPr>
        <w:t>characterises</w:t>
      </w:r>
      <w:proofErr w:type="spellEnd"/>
      <w:r w:rsidRPr="00297C51">
        <w:rPr>
          <w:rFonts w:ascii="Times New Roman" w:hAnsi="Times New Roman" w:cs="Times New Roman"/>
        </w:rPr>
        <w:t xml:space="preserve"> the history of capitalism.</w:t>
      </w:r>
      <w:r w:rsidRPr="00297C51">
        <w:rPr>
          <w:rFonts w:ascii="Times New Roman" w:hAnsi="Times New Roman" w:cs="Times New Roman"/>
          <w:vertAlign w:val="superscript"/>
        </w:rPr>
        <w:t>51</w:t>
      </w:r>
      <w:r w:rsidRPr="00297C51">
        <w:rPr>
          <w:rFonts w:ascii="Times New Roman" w:hAnsi="Times New Roman" w:cs="Times New Roman"/>
        </w:rPr>
        <w:t xml:space="preserve"> Before the advent of capitalist societies, almost all work was home-based, in that both men and women worked at home. While patriarchal structures and practices subordinated women, their work was nonetheless both visible and valued. As industrial capitalism drew primarily men out of the home and into the factory, women’s work was rendered private, invisible and devalued.</w:t>
      </w:r>
      <w:r w:rsidRPr="00297C51">
        <w:rPr>
          <w:rFonts w:ascii="Times New Roman" w:hAnsi="Times New Roman" w:cs="Times New Roman"/>
          <w:vertAlign w:val="superscript"/>
        </w:rPr>
        <w:t>52</w:t>
      </w:r>
      <w:r w:rsidRPr="00297C51">
        <w:rPr>
          <w:rFonts w:ascii="Times New Roman" w:hAnsi="Times New Roman" w:cs="Times New Roman"/>
        </w:rPr>
        <w:t xml:space="preserve"> Layered onto this process, racial stratification </w:t>
      </w:r>
      <w:proofErr w:type="spellStart"/>
      <w:r w:rsidRPr="00297C51">
        <w:rPr>
          <w:rFonts w:ascii="Times New Roman" w:hAnsi="Times New Roman" w:cs="Times New Roman"/>
        </w:rPr>
        <w:t>racialised</w:t>
      </w:r>
      <w:proofErr w:type="spellEnd"/>
      <w:r w:rsidRPr="00297C51">
        <w:rPr>
          <w:rFonts w:ascii="Times New Roman" w:hAnsi="Times New Roman" w:cs="Times New Roman"/>
        </w:rPr>
        <w:t xml:space="preserve"> kinship groups and nations within which women as people are embedded. This facilitates the division of women, in congruence to divisions among workers, by race.</w:t>
      </w:r>
      <w:r w:rsidRPr="00297C51">
        <w:rPr>
          <w:rFonts w:ascii="Times New Roman" w:hAnsi="Times New Roman" w:cs="Times New Roman"/>
          <w:vertAlign w:val="superscript"/>
        </w:rPr>
        <w:t>53</w:t>
      </w:r>
      <w:r w:rsidRPr="00297C51">
        <w:rPr>
          <w:rFonts w:ascii="Times New Roman" w:hAnsi="Times New Roman" w:cs="Times New Roman"/>
        </w:rPr>
        <w:t xml:space="preserve"> Within the conjoined histories of colonialism and capitalism, the construction of an unequal and racial hierarchy of humanity rendered non-white persons disproportionately vulnerable to expropriation and expulsion.</w:t>
      </w:r>
      <w:r w:rsidRPr="00297C51">
        <w:rPr>
          <w:rFonts w:ascii="Times New Roman" w:hAnsi="Times New Roman" w:cs="Times New Roman"/>
          <w:vertAlign w:val="superscript"/>
        </w:rPr>
        <w:t>54</w:t>
      </w:r>
      <w:r w:rsidRPr="00297C51">
        <w:rPr>
          <w:rFonts w:ascii="Times New Roman" w:hAnsi="Times New Roman" w:cs="Times New Roman"/>
        </w:rPr>
        <w:t xml:space="preserve"> Expropriations through land grabs and predatory lending, among other encroachments, involved </w:t>
      </w:r>
      <w:proofErr w:type="spellStart"/>
      <w:r w:rsidRPr="00297C51">
        <w:rPr>
          <w:rFonts w:ascii="Times New Roman" w:hAnsi="Times New Roman" w:cs="Times New Roman"/>
        </w:rPr>
        <w:t>labour</w:t>
      </w:r>
      <w:proofErr w:type="spellEnd"/>
      <w:r w:rsidRPr="00297C51">
        <w:rPr>
          <w:rFonts w:ascii="Times New Roman" w:hAnsi="Times New Roman" w:cs="Times New Roman"/>
        </w:rPr>
        <w:t>, through forced work and jobs that pay less than a living wage and with substandard conditions, as well as land, natural resources, the commons, homes and a range of other assets.</w:t>
      </w:r>
      <w:r w:rsidRPr="00297C51">
        <w:rPr>
          <w:rFonts w:ascii="Times New Roman" w:hAnsi="Times New Roman" w:cs="Times New Roman"/>
          <w:vertAlign w:val="superscript"/>
        </w:rPr>
        <w:t>55</w:t>
      </w:r>
    </w:p>
    <w:p w14:paraId="666AEEEF" w14:textId="77777777" w:rsidR="00297C51" w:rsidRPr="00297C51" w:rsidRDefault="00297C51" w:rsidP="003501F7">
      <w:pPr>
        <w:spacing w:before="240"/>
        <w:jc w:val="both"/>
        <w:rPr>
          <w:rFonts w:ascii="Times New Roman" w:hAnsi="Times New Roman" w:cs="Times New Roman"/>
        </w:rPr>
      </w:pPr>
      <w:r w:rsidRPr="00297C51">
        <w:rPr>
          <w:rFonts w:ascii="Times New Roman" w:hAnsi="Times New Roman" w:cs="Times New Roman"/>
          <w:b/>
          <w:bCs/>
        </w:rPr>
        <w:t>Eight feminist economics alternatives for systemic and decolonial change</w:t>
      </w:r>
    </w:p>
    <w:p w14:paraId="2F5D4109" w14:textId="77777777" w:rsidR="00297C51" w:rsidRPr="00297C51" w:rsidRDefault="00297C51" w:rsidP="003501F7">
      <w:pPr>
        <w:spacing w:before="240"/>
        <w:jc w:val="both"/>
        <w:rPr>
          <w:rFonts w:ascii="Times New Roman" w:hAnsi="Times New Roman" w:cs="Times New Roman"/>
        </w:rPr>
      </w:pPr>
      <w:r w:rsidRPr="00297C51">
        <w:rPr>
          <w:rFonts w:ascii="Times New Roman" w:hAnsi="Times New Roman" w:cs="Times New Roman"/>
        </w:rPr>
        <w:t xml:space="preserve">The diagnosis of structural gender inequalities, their root drivers in macroeconomic policy design, and the global political economy that governs it is important. However, a radical rethinking towards feminist fiscal justice alternatives must accompany critique. A propositional narrative for change, grounded in progressive reformulations of existing policy frameworks, can propel sustained advocacy and social movement </w:t>
      </w:r>
      <w:proofErr w:type="spellStart"/>
      <w:r w:rsidRPr="00297C51">
        <w:rPr>
          <w:rFonts w:ascii="Times New Roman" w:hAnsi="Times New Roman" w:cs="Times New Roman"/>
        </w:rPr>
        <w:t>mobilisation</w:t>
      </w:r>
      <w:proofErr w:type="spellEnd"/>
      <w:r w:rsidRPr="00297C51">
        <w:rPr>
          <w:rFonts w:ascii="Times New Roman" w:hAnsi="Times New Roman" w:cs="Times New Roman"/>
        </w:rPr>
        <w:t xml:space="preserve">. The following is an outline of eight possibilities for systemic and decolonial change towards advancing a feminist social contract rooted in fiscal justice. They are: a reformulation of fiscal policy, redistributive taxation, debt justice, universal social protection, human rights impact assessments, </w:t>
      </w:r>
      <w:proofErr w:type="spellStart"/>
      <w:r w:rsidRPr="00297C51">
        <w:rPr>
          <w:rFonts w:ascii="Times New Roman" w:hAnsi="Times New Roman" w:cs="Times New Roman"/>
        </w:rPr>
        <w:t>decolonising</w:t>
      </w:r>
      <w:proofErr w:type="spellEnd"/>
      <w:r w:rsidRPr="00297C51">
        <w:rPr>
          <w:rFonts w:ascii="Times New Roman" w:hAnsi="Times New Roman" w:cs="Times New Roman"/>
        </w:rPr>
        <w:t xml:space="preserve"> economics, accountable dialogue, and the power of disruption for feminist justice movement building.</w:t>
      </w:r>
    </w:p>
    <w:p w14:paraId="2794B390" w14:textId="77777777" w:rsidR="00297C51" w:rsidRPr="00297C51" w:rsidRDefault="00297C51" w:rsidP="003501F7">
      <w:pPr>
        <w:tabs>
          <w:tab w:val="left" w:pos="540"/>
        </w:tabs>
        <w:spacing w:before="240"/>
        <w:jc w:val="both"/>
        <w:rPr>
          <w:rFonts w:ascii="Times New Roman" w:hAnsi="Times New Roman" w:cs="Times New Roman"/>
        </w:rPr>
      </w:pPr>
      <w:r w:rsidRPr="00297C51">
        <w:rPr>
          <w:rFonts w:ascii="Times New Roman" w:hAnsi="Times New Roman" w:cs="Times New Roman"/>
          <w:b/>
          <w:bCs/>
          <w:i/>
          <w:iCs/>
        </w:rPr>
        <w:t>1.</w:t>
      </w:r>
      <w:r w:rsidRPr="00297C51">
        <w:rPr>
          <w:rFonts w:ascii="Times New Roman" w:hAnsi="Times New Roman" w:cs="Times New Roman"/>
          <w:b/>
          <w:bCs/>
          <w:i/>
          <w:iCs/>
        </w:rPr>
        <w:tab/>
        <w:t>Reformulating fiscal policy: a paradigm shift for gender equality</w:t>
      </w:r>
    </w:p>
    <w:p w14:paraId="0EB9651F" w14:textId="77777777" w:rsidR="00297C51" w:rsidRPr="00297C51" w:rsidRDefault="00297C51" w:rsidP="003501F7">
      <w:pPr>
        <w:spacing w:before="240"/>
        <w:jc w:val="both"/>
        <w:rPr>
          <w:rFonts w:ascii="Times New Roman" w:hAnsi="Times New Roman" w:cs="Times New Roman"/>
        </w:rPr>
      </w:pPr>
      <w:r w:rsidRPr="00297C51">
        <w:rPr>
          <w:rFonts w:ascii="Times New Roman" w:hAnsi="Times New Roman" w:cs="Times New Roman"/>
        </w:rPr>
        <w:t xml:space="preserve">Reformulating fiscal policy rules and shifting them away from econometric models of neoclassical economics to an emphasis on economic and social rights as well as women’s rights and gender equality involves a reorientation of public spending from being </w:t>
      </w:r>
      <w:proofErr w:type="spellStart"/>
      <w:r w:rsidRPr="00297C51">
        <w:rPr>
          <w:rFonts w:ascii="Times New Roman" w:hAnsi="Times New Roman" w:cs="Times New Roman"/>
        </w:rPr>
        <w:t>categorised</w:t>
      </w:r>
      <w:proofErr w:type="spellEnd"/>
      <w:r w:rsidRPr="00297C51">
        <w:rPr>
          <w:rFonts w:ascii="Times New Roman" w:hAnsi="Times New Roman" w:cs="Times New Roman"/>
        </w:rPr>
        <w:t xml:space="preserve"> as “consumption” to “investment”.</w:t>
      </w:r>
      <w:r w:rsidRPr="00297C51">
        <w:rPr>
          <w:rFonts w:ascii="Times New Roman" w:hAnsi="Times New Roman" w:cs="Times New Roman"/>
          <w:vertAlign w:val="superscript"/>
        </w:rPr>
        <w:t>56</w:t>
      </w:r>
      <w:r w:rsidRPr="00297C51">
        <w:rPr>
          <w:rFonts w:ascii="Times New Roman" w:hAnsi="Times New Roman" w:cs="Times New Roman"/>
        </w:rPr>
        <w:t xml:space="preserve"> Under current fiscal discipline rules, public expenditure in social sectors is largely </w:t>
      </w:r>
      <w:proofErr w:type="spellStart"/>
      <w:r w:rsidRPr="00297C51">
        <w:rPr>
          <w:rFonts w:ascii="Times New Roman" w:hAnsi="Times New Roman" w:cs="Times New Roman"/>
        </w:rPr>
        <w:t>categorised</w:t>
      </w:r>
      <w:proofErr w:type="spellEnd"/>
      <w:r w:rsidRPr="00297C51">
        <w:rPr>
          <w:rFonts w:ascii="Times New Roman" w:hAnsi="Times New Roman" w:cs="Times New Roman"/>
        </w:rPr>
        <w:t xml:space="preserve"> as consumption, and therefore discretionary and short-term. This fails to consider the regenerative interaction, or feedback loop, between public investment in public services, social protection systems and social infrastructure, on the one hand, and </w:t>
      </w:r>
      <w:proofErr w:type="spellStart"/>
      <w:r w:rsidRPr="00297C51">
        <w:rPr>
          <w:rFonts w:ascii="Times New Roman" w:hAnsi="Times New Roman" w:cs="Times New Roman"/>
        </w:rPr>
        <w:t>labour</w:t>
      </w:r>
      <w:proofErr w:type="spellEnd"/>
      <w:r w:rsidRPr="00297C51">
        <w:rPr>
          <w:rFonts w:ascii="Times New Roman" w:hAnsi="Times New Roman" w:cs="Times New Roman"/>
        </w:rPr>
        <w:t xml:space="preserve"> productivity, rights-based economic development and social equity on the other. By redefining public social and care spending as a priority investment on a medium- to long-term basis, both fiscal policy goals and accounting models can be recalibrated.</w:t>
      </w:r>
      <w:r w:rsidRPr="00297C51">
        <w:rPr>
          <w:rFonts w:ascii="Times New Roman" w:hAnsi="Times New Roman" w:cs="Times New Roman"/>
          <w:vertAlign w:val="superscript"/>
        </w:rPr>
        <w:t>57</w:t>
      </w:r>
    </w:p>
    <w:p w14:paraId="79690683" w14:textId="77777777" w:rsidR="00297C51" w:rsidRPr="00297C51" w:rsidRDefault="00297C51" w:rsidP="003501F7">
      <w:pPr>
        <w:spacing w:before="240"/>
        <w:jc w:val="both"/>
        <w:rPr>
          <w:rFonts w:ascii="Times New Roman" w:hAnsi="Times New Roman" w:cs="Times New Roman"/>
        </w:rPr>
      </w:pPr>
      <w:r w:rsidRPr="00297C51">
        <w:rPr>
          <w:rFonts w:ascii="Times New Roman" w:hAnsi="Times New Roman" w:cs="Times New Roman"/>
        </w:rPr>
        <w:t xml:space="preserve">The economic literature on fiscal multipliers shows how increasing public investment not only increases economic growth as measured by GDP, it also generates employment and crowds in private investment. According to the IMF, increasing public investment by 1% of GDP boosts economic growth by 2.7% </w:t>
      </w:r>
      <w:r w:rsidRPr="00297C51">
        <w:rPr>
          <w:rFonts w:ascii="Times New Roman" w:hAnsi="Times New Roman" w:cs="Times New Roman"/>
        </w:rPr>
        <w:lastRenderedPageBreak/>
        <w:t>of GDP, employment by 1.2% and private investment by 10%.</w:t>
      </w:r>
      <w:r w:rsidRPr="00297C51">
        <w:rPr>
          <w:rFonts w:ascii="Times New Roman" w:hAnsi="Times New Roman" w:cs="Times New Roman"/>
          <w:vertAlign w:val="superscript"/>
        </w:rPr>
        <w:t>58</w:t>
      </w:r>
      <w:r w:rsidRPr="00297C51">
        <w:rPr>
          <w:rFonts w:ascii="Times New Roman" w:hAnsi="Times New Roman" w:cs="Times New Roman"/>
        </w:rPr>
        <w:t xml:space="preserve"> Caveats include that public investments are of high quality and that debt burdens do not weaken or offset investments  by the private sector. While the presence of a robust private sector may not always be a reality in many low-income countries, the point of fiscal multipliers is that times of fiscal and economic crisis require more than short-sighted fiscal parsimony, particularly in the form of fiscal austerity. Rather, the prescription is exactly equity-oriented public investments with a focus on redistributive policies that place adjustment costs on those most able to pay, rather than extracting from those who cannot afford to.</w:t>
      </w:r>
    </w:p>
    <w:p w14:paraId="4D2BCEE4" w14:textId="77777777" w:rsidR="00297C51" w:rsidRPr="00297C51" w:rsidRDefault="00297C51" w:rsidP="003501F7">
      <w:pPr>
        <w:spacing w:before="240"/>
        <w:jc w:val="both"/>
        <w:rPr>
          <w:rFonts w:ascii="Times New Roman" w:hAnsi="Times New Roman" w:cs="Times New Roman"/>
          <w:vertAlign w:val="superscript"/>
        </w:rPr>
      </w:pPr>
      <w:r w:rsidRPr="00297C51">
        <w:rPr>
          <w:rFonts w:ascii="Times New Roman" w:hAnsi="Times New Roman" w:cs="Times New Roman"/>
        </w:rPr>
        <w:t>A range of assumptions in neoliberal macro-policy needs to be questioned in order to shift both perception and calculation of public expenditure as indispensable investment.</w:t>
      </w:r>
      <w:r w:rsidRPr="00297C51">
        <w:rPr>
          <w:rFonts w:ascii="Times New Roman" w:hAnsi="Times New Roman" w:cs="Times New Roman"/>
          <w:vertAlign w:val="superscript"/>
        </w:rPr>
        <w:t>59</w:t>
      </w:r>
      <w:r w:rsidRPr="00297C51">
        <w:rPr>
          <w:rFonts w:ascii="Times New Roman" w:hAnsi="Times New Roman" w:cs="Times New Roman"/>
        </w:rPr>
        <w:t xml:space="preserve"> For example, the traditional macroeconomic target of full employment, which narrowly focuses  on market economies and paid </w:t>
      </w:r>
      <w:proofErr w:type="spellStart"/>
      <w:r w:rsidRPr="00297C51">
        <w:rPr>
          <w:rFonts w:ascii="Times New Roman" w:hAnsi="Times New Roman" w:cs="Times New Roman"/>
        </w:rPr>
        <w:t>labour</w:t>
      </w:r>
      <w:proofErr w:type="spellEnd"/>
      <w:r w:rsidRPr="00297C51">
        <w:rPr>
          <w:rFonts w:ascii="Times New Roman" w:hAnsi="Times New Roman" w:cs="Times New Roman"/>
        </w:rPr>
        <w:t xml:space="preserve"> markets, needs to integrate the unpaid economy and its productive services and goods. The standard “crowding out” argument, which stipulates that both government and individual spending reduce the resources available for private business investment, assumes that spending implies solely consumption, whereas evidence illustrates how public spending yields long-run benefits and boosts to equitable distribution and access to services and resources.</w:t>
      </w:r>
      <w:r w:rsidRPr="00297C51">
        <w:rPr>
          <w:rFonts w:ascii="Times New Roman" w:hAnsi="Times New Roman" w:cs="Times New Roman"/>
          <w:vertAlign w:val="superscript"/>
        </w:rPr>
        <w:t>60</w:t>
      </w:r>
      <w:r w:rsidRPr="00297C51">
        <w:rPr>
          <w:rFonts w:ascii="Times New Roman" w:hAnsi="Times New Roman" w:cs="Times New Roman"/>
        </w:rPr>
        <w:t xml:space="preserve"> Importantly, non-discrimination and equality, upheld by Article 2 of the Universal Declaration of Human Rights, is at the core of a fiscal governance model that protects and supports all people at the intersectional inequalities along the lines of race, caste, disability, age and sexual orientation.</w:t>
      </w:r>
      <w:r w:rsidRPr="00297C51">
        <w:rPr>
          <w:rFonts w:ascii="Times New Roman" w:hAnsi="Times New Roman" w:cs="Times New Roman"/>
          <w:vertAlign w:val="superscript"/>
        </w:rPr>
        <w:t>61</w:t>
      </w:r>
      <w:r w:rsidRPr="00297C51">
        <w:rPr>
          <w:rFonts w:ascii="Times New Roman" w:hAnsi="Times New Roman" w:cs="Times New Roman"/>
        </w:rPr>
        <w:t xml:space="preserve"> Distributional equity is also foundational to fiscal policy frameworks in that it accounts for the structural gaps between capital and </w:t>
      </w:r>
      <w:proofErr w:type="spellStart"/>
      <w:r w:rsidRPr="00297C51">
        <w:rPr>
          <w:rFonts w:ascii="Times New Roman" w:hAnsi="Times New Roman" w:cs="Times New Roman"/>
        </w:rPr>
        <w:t>labour</w:t>
      </w:r>
      <w:proofErr w:type="spellEnd"/>
      <w:r w:rsidRPr="00297C51">
        <w:rPr>
          <w:rFonts w:ascii="Times New Roman" w:hAnsi="Times New Roman" w:cs="Times New Roman"/>
        </w:rPr>
        <w:t>, underpinned by the asymmetry of power and resources between the largely male, profit-led, financial and speculative economy and the largely female, paid and unpaid, productive and caring real economy.</w:t>
      </w:r>
      <w:r w:rsidRPr="00297C51">
        <w:rPr>
          <w:rFonts w:ascii="Times New Roman" w:hAnsi="Times New Roman" w:cs="Times New Roman"/>
          <w:vertAlign w:val="superscript"/>
        </w:rPr>
        <w:t>62</w:t>
      </w:r>
    </w:p>
    <w:p w14:paraId="24ACF20C" w14:textId="77777777" w:rsidR="00297C51" w:rsidRPr="00297C51" w:rsidRDefault="00297C51" w:rsidP="003501F7">
      <w:pPr>
        <w:spacing w:before="240"/>
        <w:jc w:val="both"/>
        <w:rPr>
          <w:rFonts w:ascii="Times New Roman" w:hAnsi="Times New Roman" w:cs="Times New Roman"/>
          <w:vertAlign w:val="superscript"/>
        </w:rPr>
      </w:pPr>
      <w:r w:rsidRPr="00297C51">
        <w:rPr>
          <w:rFonts w:ascii="Times New Roman" w:hAnsi="Times New Roman" w:cs="Times New Roman"/>
        </w:rPr>
        <w:t xml:space="preserve">Reformulating fiscal priorities towards feminist economic justice involves a critical need to rethink more broadly our contemporary understandings of “development” with a renewed emphasis on public expenditure to support domestic productive sectors and diversify local economic activities. Under the dominant neoliberal and export-oriented development model as well as legally binding constraints to advancing industrial policy within trade and investment agreements, Global South economies are disarticulated into low-value-added, </w:t>
      </w:r>
      <w:proofErr w:type="spellStart"/>
      <w:r w:rsidRPr="00297C51">
        <w:rPr>
          <w:rFonts w:ascii="Times New Roman" w:hAnsi="Times New Roman" w:cs="Times New Roman"/>
        </w:rPr>
        <w:t>labour-intensive</w:t>
      </w:r>
      <w:proofErr w:type="spellEnd"/>
      <w:r w:rsidRPr="00297C51">
        <w:rPr>
          <w:rFonts w:ascii="Times New Roman" w:hAnsi="Times New Roman" w:cs="Times New Roman"/>
        </w:rPr>
        <w:t xml:space="preserve"> and dependent modes of commodity, raw material and “cash crop” production created by the unjust legacies of colonialism.</w:t>
      </w:r>
      <w:r w:rsidRPr="00297C51">
        <w:rPr>
          <w:rFonts w:ascii="Times New Roman" w:hAnsi="Times New Roman" w:cs="Times New Roman"/>
          <w:vertAlign w:val="superscript"/>
        </w:rPr>
        <w:t>63</w:t>
      </w:r>
      <w:r w:rsidRPr="00297C51">
        <w:rPr>
          <w:rFonts w:ascii="Times New Roman" w:hAnsi="Times New Roman" w:cs="Times New Roman"/>
        </w:rPr>
        <w:t xml:space="preserve"> Foreign debt is perpetuated, in great part due to chronic trade imbalances, where import costs and other foreign payments far outweigh revenues, while </w:t>
      </w:r>
      <w:proofErr w:type="spellStart"/>
      <w:r w:rsidRPr="00297C51">
        <w:rPr>
          <w:rFonts w:ascii="Times New Roman" w:hAnsi="Times New Roman" w:cs="Times New Roman"/>
        </w:rPr>
        <w:t>extractivism</w:t>
      </w:r>
      <w:proofErr w:type="spellEnd"/>
      <w:r w:rsidRPr="00297C51">
        <w:rPr>
          <w:rFonts w:ascii="Times New Roman" w:hAnsi="Times New Roman" w:cs="Times New Roman"/>
        </w:rPr>
        <w:t xml:space="preserve"> deepens, worsening imminent local threats of the climate crisis. Domestic prospects to generate decent work employment, domestic demand and self-sufficiency in domestic financial resources are subordinated, and in turn, chronically low tax bases and an overdependence on aid, external debt and foreign capital inflows persist. While structural transformation to economic diversification and sustainable and inclusive </w:t>
      </w:r>
      <w:proofErr w:type="spellStart"/>
      <w:r w:rsidRPr="00297C51">
        <w:rPr>
          <w:rFonts w:ascii="Times New Roman" w:hAnsi="Times New Roman" w:cs="Times New Roman"/>
        </w:rPr>
        <w:t>industrialisation</w:t>
      </w:r>
      <w:proofErr w:type="spellEnd"/>
      <w:r w:rsidRPr="00297C51">
        <w:rPr>
          <w:rFonts w:ascii="Times New Roman" w:hAnsi="Times New Roman" w:cs="Times New Roman"/>
        </w:rPr>
        <w:t>, in line with SDG 9, is not an easy or quick task, steps towards it involve national decisions to exit investment treaties or renegotiate trade agreements, regulating foreign direct investment in line with objectives such as joint ownership, technology transfer and local content production, as well as fiscal support of nascent domestic industries over a period.</w:t>
      </w:r>
      <w:r w:rsidRPr="00297C51">
        <w:rPr>
          <w:rFonts w:ascii="Times New Roman" w:hAnsi="Times New Roman" w:cs="Times New Roman"/>
          <w:vertAlign w:val="superscript"/>
        </w:rPr>
        <w:t>64</w:t>
      </w:r>
    </w:p>
    <w:p w14:paraId="19CE7B72" w14:textId="77777777" w:rsidR="00297C51" w:rsidRPr="00297C51" w:rsidRDefault="00297C51" w:rsidP="003501F7">
      <w:pPr>
        <w:spacing w:before="240"/>
        <w:jc w:val="both"/>
        <w:rPr>
          <w:rFonts w:ascii="Times New Roman" w:hAnsi="Times New Roman" w:cs="Times New Roman"/>
        </w:rPr>
      </w:pPr>
      <w:r w:rsidRPr="00297C51">
        <w:rPr>
          <w:rFonts w:ascii="Times New Roman" w:hAnsi="Times New Roman" w:cs="Times New Roman"/>
        </w:rPr>
        <w:t xml:space="preserve">One powerful component of feminist fiscal justice consists in activating the full potential of Special Drawing Rights (SDRs), an international reserve currency held by the IMF that can be exchanged by governments for cash. Unlike other IMF instruments, SDRs are an unconditional, non-debt-creating resource – in effect, a liquidity booster. There was an extraordinary SDR allocation of $650 billion implemented in August 2021 during the COVID-19 pandemic for all countries. Ironically, however, SDRs are distributed in line with the IMF’s quota formula, based on economic largesse, and approximately two-thirds ($420 billion) of the allocation thus went to developed economies where they lay unused. Meanwhile developing countries employed their respective SDR allocations for development-oriented purposes, from purchasing COVID-19 vaccines to </w:t>
      </w:r>
      <w:proofErr w:type="spellStart"/>
      <w:r w:rsidRPr="00297C51">
        <w:rPr>
          <w:rFonts w:ascii="Times New Roman" w:hAnsi="Times New Roman" w:cs="Times New Roman"/>
        </w:rPr>
        <w:t>stabilising</w:t>
      </w:r>
      <w:proofErr w:type="spellEnd"/>
      <w:r w:rsidRPr="00297C51">
        <w:rPr>
          <w:rFonts w:ascii="Times New Roman" w:hAnsi="Times New Roman" w:cs="Times New Roman"/>
        </w:rPr>
        <w:t xml:space="preserve"> domestic currencies, shoring up foreign reserves, paying down external debt and/or supporting national budgets, </w:t>
      </w:r>
      <w:r w:rsidRPr="00297C51">
        <w:rPr>
          <w:rFonts w:ascii="Times New Roman" w:hAnsi="Times New Roman" w:cs="Times New Roman"/>
        </w:rPr>
        <w:lastRenderedPageBreak/>
        <w:t>including for social or economic policies.</w:t>
      </w:r>
      <w:r w:rsidRPr="00297C51">
        <w:rPr>
          <w:rFonts w:ascii="Times New Roman" w:hAnsi="Times New Roman" w:cs="Times New Roman"/>
          <w:vertAlign w:val="superscript"/>
        </w:rPr>
        <w:t>65</w:t>
      </w:r>
      <w:r w:rsidRPr="00297C51">
        <w:rPr>
          <w:rFonts w:ascii="Times New Roman" w:hAnsi="Times New Roman" w:cs="Times New Roman"/>
        </w:rPr>
        <w:t xml:space="preserve"> Annual, or regular, counter-cyclical issuances of such a global reserve currency could serve to create a more stable, equitable and resilient global financial safety net, without an attendant risk of inflation, particularly if they are equivalent to the estimated additional demand for foreign reserves in times of economic crisis and recession.</w:t>
      </w:r>
      <w:r w:rsidRPr="00297C51">
        <w:rPr>
          <w:rFonts w:ascii="Times New Roman" w:hAnsi="Times New Roman" w:cs="Times New Roman"/>
          <w:vertAlign w:val="superscript"/>
        </w:rPr>
        <w:t>66</w:t>
      </w:r>
      <w:r w:rsidRPr="00297C51">
        <w:rPr>
          <w:rFonts w:ascii="Times New Roman" w:hAnsi="Times New Roman" w:cs="Times New Roman"/>
        </w:rPr>
        <w:t xml:space="preserve"> Another salient advantage of using a global reserve currency in such a counter-cyclical manner is that it would, in principle, help prevent harmful currency depreciations for countries in crisis.</w:t>
      </w:r>
    </w:p>
    <w:p w14:paraId="21628A06" w14:textId="77777777" w:rsidR="00297C51" w:rsidRPr="00297C51" w:rsidRDefault="00297C51" w:rsidP="003501F7">
      <w:pPr>
        <w:tabs>
          <w:tab w:val="left" w:pos="540"/>
        </w:tabs>
        <w:spacing w:before="240"/>
        <w:jc w:val="both"/>
        <w:rPr>
          <w:rFonts w:ascii="Times New Roman" w:hAnsi="Times New Roman" w:cs="Times New Roman"/>
          <w:b/>
          <w:bCs/>
        </w:rPr>
      </w:pPr>
      <w:r w:rsidRPr="00297C51">
        <w:rPr>
          <w:rFonts w:ascii="Times New Roman" w:hAnsi="Times New Roman" w:cs="Times New Roman"/>
          <w:b/>
          <w:bCs/>
          <w:i/>
          <w:iCs/>
        </w:rPr>
        <w:t>2.</w:t>
      </w:r>
      <w:r w:rsidRPr="00297C51">
        <w:rPr>
          <w:rFonts w:ascii="Times New Roman" w:hAnsi="Times New Roman" w:cs="Times New Roman"/>
          <w:b/>
          <w:bCs/>
          <w:i/>
          <w:iCs/>
        </w:rPr>
        <w:tab/>
        <w:t>Progressive taxation: redistribute for gender equality</w:t>
      </w:r>
    </w:p>
    <w:p w14:paraId="5C55D834" w14:textId="77777777" w:rsidR="00297C51" w:rsidRPr="00297C51" w:rsidRDefault="00297C51" w:rsidP="003501F7">
      <w:pPr>
        <w:spacing w:before="240"/>
        <w:jc w:val="both"/>
        <w:rPr>
          <w:rFonts w:ascii="Times New Roman" w:hAnsi="Times New Roman" w:cs="Times New Roman"/>
        </w:rPr>
      </w:pPr>
      <w:r w:rsidRPr="00297C51">
        <w:rPr>
          <w:rFonts w:ascii="Times New Roman" w:hAnsi="Times New Roman" w:cs="Times New Roman"/>
        </w:rPr>
        <w:t xml:space="preserve">Corporate and investor tax evasion and avoidance means trillions in financial resources are </w:t>
      </w:r>
      <w:proofErr w:type="spellStart"/>
      <w:r w:rsidRPr="00297C51">
        <w:rPr>
          <w:rFonts w:ascii="Times New Roman" w:hAnsi="Times New Roman" w:cs="Times New Roman"/>
        </w:rPr>
        <w:t>funnelled</w:t>
      </w:r>
      <w:proofErr w:type="spellEnd"/>
      <w:r w:rsidRPr="00297C51">
        <w:rPr>
          <w:rFonts w:ascii="Times New Roman" w:hAnsi="Times New Roman" w:cs="Times New Roman"/>
        </w:rPr>
        <w:t xml:space="preserve"> into tax havens through the systematic abuse of tax systems. It is time to back a truly universal, intergovernmental process at the United Nations to </w:t>
      </w:r>
      <w:proofErr w:type="spellStart"/>
      <w:r w:rsidRPr="00297C51">
        <w:rPr>
          <w:rFonts w:ascii="Times New Roman" w:hAnsi="Times New Roman" w:cs="Times New Roman"/>
        </w:rPr>
        <w:t>mobilise</w:t>
      </w:r>
      <w:proofErr w:type="spellEnd"/>
      <w:r w:rsidRPr="00297C51">
        <w:rPr>
          <w:rFonts w:ascii="Times New Roman" w:hAnsi="Times New Roman" w:cs="Times New Roman"/>
        </w:rPr>
        <w:t xml:space="preserve"> international tax cooperation on illicit financial flows that obstruct redistribution and drain resources that are rightful public revenues which developing countries could employ to achieve the SDGs and tackle inequalities, particularly gender inequality. Tax abuse and tax avoidance also need to be considered in light of the extraterritorial obligations of states towards other states not to hamper the enjoyment of human rights via blocking financing through abusive tax laws and allowing companies and wealthy individuals to abuse tax systems. SDG financing can also be supported by progressive taxation of income, wealth and trade through a rights-based approach to </w:t>
      </w:r>
      <w:proofErr w:type="spellStart"/>
      <w:r w:rsidRPr="00297C51">
        <w:rPr>
          <w:rFonts w:ascii="Times New Roman" w:hAnsi="Times New Roman" w:cs="Times New Roman"/>
        </w:rPr>
        <w:t>mobilising</w:t>
      </w:r>
      <w:proofErr w:type="spellEnd"/>
      <w:r w:rsidRPr="00297C51">
        <w:rPr>
          <w:rFonts w:ascii="Times New Roman" w:hAnsi="Times New Roman" w:cs="Times New Roman"/>
        </w:rPr>
        <w:t xml:space="preserve"> maximum available revenues.</w:t>
      </w:r>
    </w:p>
    <w:p w14:paraId="64541C6E" w14:textId="77777777" w:rsidR="00297C51" w:rsidRPr="00297C51" w:rsidRDefault="00297C51" w:rsidP="003501F7">
      <w:pPr>
        <w:spacing w:before="240"/>
        <w:jc w:val="both"/>
        <w:rPr>
          <w:rFonts w:ascii="Times New Roman" w:hAnsi="Times New Roman" w:cs="Times New Roman"/>
          <w:vertAlign w:val="superscript"/>
        </w:rPr>
      </w:pPr>
      <w:r w:rsidRPr="00297C51">
        <w:rPr>
          <w:rFonts w:ascii="Times New Roman" w:hAnsi="Times New Roman" w:cs="Times New Roman"/>
        </w:rPr>
        <w:t xml:space="preserve">Designing, adopting and implementing a gender-just taxation system is, first and foremost, a human rights obligation under the Convention on the Elimination of All Forms of Discrimination Against Women. Regressive taxation systems lacking any preferential treatment or exemption regime for essential goods and services produce a disproportionate burden on women that impairs the enjoyment of their social and economic rights. As such, even if neutral on the face of it, these policies may fall under the definition of discrimination enshrined in Article 1 of the Convention, which state parties have obliged themselves to eradicate. Tax systems should be designed to protect and fulfil women’s human rights. Tax and fiscal policies must seek to reduce the disproportionate burdens they place on the shoulders of women, especially low-income and </w:t>
      </w:r>
      <w:proofErr w:type="spellStart"/>
      <w:r w:rsidRPr="00297C51">
        <w:rPr>
          <w:rFonts w:ascii="Times New Roman" w:hAnsi="Times New Roman" w:cs="Times New Roman"/>
        </w:rPr>
        <w:t>marginalised</w:t>
      </w:r>
      <w:proofErr w:type="spellEnd"/>
      <w:r w:rsidRPr="00297C51">
        <w:rPr>
          <w:rFonts w:ascii="Times New Roman" w:hAnsi="Times New Roman" w:cs="Times New Roman"/>
        </w:rPr>
        <w:t xml:space="preserve"> groups of women, by making the policy choice towards taxing for redistribution, such as by applying taxation regimes on wealth and income, particularly income from capital, profits, financial assets, inheritances, property and land.</w:t>
      </w:r>
      <w:r w:rsidRPr="00297C51">
        <w:rPr>
          <w:rFonts w:ascii="Times New Roman" w:hAnsi="Times New Roman" w:cs="Times New Roman"/>
          <w:vertAlign w:val="superscript"/>
        </w:rPr>
        <w:t>67</w:t>
      </w:r>
    </w:p>
    <w:p w14:paraId="09D38420" w14:textId="77777777" w:rsidR="00297C51" w:rsidRPr="00297C51" w:rsidRDefault="00297C51" w:rsidP="003501F7">
      <w:pPr>
        <w:spacing w:before="240"/>
        <w:jc w:val="both"/>
        <w:rPr>
          <w:rFonts w:ascii="Times New Roman" w:hAnsi="Times New Roman" w:cs="Times New Roman"/>
        </w:rPr>
      </w:pPr>
      <w:r w:rsidRPr="00297C51">
        <w:rPr>
          <w:rFonts w:ascii="Times New Roman" w:hAnsi="Times New Roman" w:cs="Times New Roman"/>
        </w:rPr>
        <w:t>Revenues raised through fiscal policies and taxation should follow gender-sensitive budgeting principles that combat inequality and promote women’s rights. That is, they should be devoted to strengthening social services infrastructure and target the unequal distribution of unpaid care work among men and women, seeking to “recognize, represent, reduce and redistribute”</w:t>
      </w:r>
      <w:r w:rsidRPr="00297C51">
        <w:rPr>
          <w:rFonts w:ascii="Times New Roman" w:hAnsi="Times New Roman" w:cs="Times New Roman"/>
          <w:vertAlign w:val="superscript"/>
        </w:rPr>
        <w:t>68</w:t>
      </w:r>
      <w:r w:rsidRPr="00297C51">
        <w:rPr>
          <w:rFonts w:ascii="Times New Roman" w:hAnsi="Times New Roman" w:cs="Times New Roman"/>
        </w:rPr>
        <w:t xml:space="preserve"> the responsibilities for care provision across households and societies. Importantly, gender-responsive budgeting determines which types of public expenditure tax revenues should be invested in, in alignment with the fundamental human rights principle that states must employ all possible resources to </w:t>
      </w:r>
      <w:proofErr w:type="spellStart"/>
      <w:r w:rsidRPr="00297C51">
        <w:rPr>
          <w:rFonts w:ascii="Times New Roman" w:hAnsi="Times New Roman" w:cs="Times New Roman"/>
        </w:rPr>
        <w:t>realise</w:t>
      </w:r>
      <w:proofErr w:type="spellEnd"/>
      <w:r w:rsidRPr="00297C51">
        <w:rPr>
          <w:rFonts w:ascii="Times New Roman" w:hAnsi="Times New Roman" w:cs="Times New Roman"/>
        </w:rPr>
        <w:t xml:space="preserve"> human rights, including women’s rights. Women’s rights </w:t>
      </w:r>
      <w:proofErr w:type="spellStart"/>
      <w:r w:rsidRPr="00297C51">
        <w:rPr>
          <w:rFonts w:ascii="Times New Roman" w:hAnsi="Times New Roman" w:cs="Times New Roman"/>
        </w:rPr>
        <w:t>organisations</w:t>
      </w:r>
      <w:proofErr w:type="spellEnd"/>
      <w:r w:rsidRPr="00297C51">
        <w:rPr>
          <w:rFonts w:ascii="Times New Roman" w:hAnsi="Times New Roman" w:cs="Times New Roman"/>
        </w:rPr>
        <w:t xml:space="preserve"> and feminist economists need to lead gender budgeting processes that are supported and </w:t>
      </w:r>
      <w:proofErr w:type="spellStart"/>
      <w:r w:rsidRPr="00297C51">
        <w:rPr>
          <w:rFonts w:ascii="Times New Roman" w:hAnsi="Times New Roman" w:cs="Times New Roman"/>
        </w:rPr>
        <w:t>prioritised</w:t>
      </w:r>
      <w:proofErr w:type="spellEnd"/>
      <w:r w:rsidRPr="00297C51">
        <w:rPr>
          <w:rFonts w:ascii="Times New Roman" w:hAnsi="Times New Roman" w:cs="Times New Roman"/>
        </w:rPr>
        <w:t xml:space="preserve"> by local authorities. Critically, establishing a universal intergovernmental process at the UN to comprehensively address tax havens, tax abuse by multinational corporations and other illicit financial flows obstructing redistribution and draining resources is crucial to redress gender inequalities.</w:t>
      </w:r>
      <w:r w:rsidRPr="00297C51">
        <w:rPr>
          <w:rFonts w:ascii="Times New Roman" w:hAnsi="Times New Roman" w:cs="Times New Roman"/>
          <w:vertAlign w:val="superscript"/>
        </w:rPr>
        <w:t>69</w:t>
      </w:r>
      <w:r w:rsidRPr="00297C51">
        <w:rPr>
          <w:rFonts w:ascii="Times New Roman" w:hAnsi="Times New Roman" w:cs="Times New Roman"/>
        </w:rPr>
        <w:t xml:space="preserve"> A global tax convention in the UN, where all countries have a seat at the table and equal say in determining international tax rules, can deliver an international feminist tax system which finances women’s human rights and substantive gender equality.</w:t>
      </w:r>
    </w:p>
    <w:p w14:paraId="12808323" w14:textId="77777777" w:rsidR="00297C51" w:rsidRPr="00297C51" w:rsidRDefault="00297C51" w:rsidP="003501F7">
      <w:pPr>
        <w:tabs>
          <w:tab w:val="left" w:pos="540"/>
        </w:tabs>
        <w:spacing w:before="240"/>
        <w:jc w:val="both"/>
        <w:rPr>
          <w:rFonts w:ascii="Times New Roman" w:hAnsi="Times New Roman" w:cs="Times New Roman"/>
        </w:rPr>
      </w:pPr>
      <w:r w:rsidRPr="00297C51">
        <w:rPr>
          <w:rFonts w:ascii="Times New Roman" w:hAnsi="Times New Roman" w:cs="Times New Roman"/>
          <w:b/>
          <w:bCs/>
          <w:i/>
          <w:iCs/>
        </w:rPr>
        <w:t>3.</w:t>
      </w:r>
      <w:r w:rsidRPr="00297C51">
        <w:rPr>
          <w:rFonts w:ascii="Times New Roman" w:hAnsi="Times New Roman" w:cs="Times New Roman"/>
          <w:b/>
          <w:bCs/>
          <w:i/>
          <w:iCs/>
        </w:rPr>
        <w:tab/>
        <w:t>Debt justice: dismantling colonial legacies</w:t>
      </w:r>
    </w:p>
    <w:p w14:paraId="6733A270" w14:textId="77777777" w:rsidR="00297C51" w:rsidRPr="00297C51" w:rsidRDefault="00297C51" w:rsidP="003501F7">
      <w:pPr>
        <w:tabs>
          <w:tab w:val="left" w:pos="540"/>
        </w:tabs>
        <w:spacing w:before="240"/>
        <w:jc w:val="both"/>
        <w:rPr>
          <w:rFonts w:ascii="Times New Roman" w:hAnsi="Times New Roman" w:cs="Times New Roman"/>
        </w:rPr>
      </w:pPr>
      <w:r w:rsidRPr="00297C51">
        <w:rPr>
          <w:rFonts w:ascii="Times New Roman" w:hAnsi="Times New Roman" w:cs="Times New Roman"/>
        </w:rPr>
        <w:lastRenderedPageBreak/>
        <w:t>Debt crises have surged across the Global South since the 2007-2008 global financial crisis.</w:t>
      </w:r>
      <w:r w:rsidRPr="00297C51">
        <w:rPr>
          <w:rFonts w:ascii="Times New Roman" w:hAnsi="Times New Roman" w:cs="Times New Roman"/>
          <w:vertAlign w:val="superscript"/>
        </w:rPr>
        <w:t>70</w:t>
      </w:r>
      <w:r w:rsidRPr="00297C51">
        <w:rPr>
          <w:rFonts w:ascii="Times New Roman" w:hAnsi="Times New Roman" w:cs="Times New Roman"/>
        </w:rPr>
        <w:t xml:space="preserve"> Debt payments to creditors increased from 6.8% of government revenue in 2010 to 14.3% in 2021,</w:t>
      </w:r>
      <w:r w:rsidRPr="00297C51">
        <w:rPr>
          <w:rFonts w:ascii="Times New Roman" w:hAnsi="Times New Roman" w:cs="Times New Roman"/>
          <w:vertAlign w:val="superscript"/>
        </w:rPr>
        <w:t>71</w:t>
      </w:r>
      <w:r w:rsidRPr="00297C51">
        <w:rPr>
          <w:rFonts w:ascii="Times New Roman" w:hAnsi="Times New Roman" w:cs="Times New Roman"/>
        </w:rPr>
        <w:t xml:space="preserve"> with the pandemic playing a key role in exacerbating debt distress. In 2022, aggregate debt in the developing world stood at a 50-year high.</w:t>
      </w:r>
      <w:r w:rsidRPr="00297C51">
        <w:rPr>
          <w:rFonts w:ascii="Times New Roman" w:hAnsi="Times New Roman" w:cs="Times New Roman"/>
          <w:vertAlign w:val="superscript"/>
        </w:rPr>
        <w:t>72</w:t>
      </w:r>
      <w:r w:rsidRPr="00297C51">
        <w:rPr>
          <w:rFonts w:ascii="Times New Roman" w:hAnsi="Times New Roman" w:cs="Times New Roman"/>
        </w:rPr>
        <w:t xml:space="preserve"> In middle-income countries, sovereign debt is at a 30-year peak, while over 60% of low-income countries are in debt distress or high risk of debt distress.</w:t>
      </w:r>
      <w:r w:rsidRPr="00297C51">
        <w:rPr>
          <w:rFonts w:ascii="Times New Roman" w:hAnsi="Times New Roman" w:cs="Times New Roman"/>
          <w:vertAlign w:val="superscript"/>
        </w:rPr>
        <w:t>73</w:t>
      </w:r>
      <w:r w:rsidRPr="00297C51">
        <w:rPr>
          <w:rFonts w:ascii="Times New Roman" w:hAnsi="Times New Roman" w:cs="Times New Roman"/>
        </w:rPr>
        <w:t xml:space="preserve"> Sri Lanka defaulted on $51 billion of its debt in 2022, and in 2023 Ghana suspended external debt payments. Other countries that have defaulted in the last few years include Lebanon, Suriname, Ukraine and Zambia. The rise in debt servicing across the South has a direct correlation to a decrease in public expenditure in social sectors. The proportion of debt servicing relative to public expenditure renders a palpable illustration of the lost social opportunities. For example, debt servicing amounts to approximately 25% of total government spending across all developing countries.</w:t>
      </w:r>
      <w:r w:rsidRPr="00297C51">
        <w:rPr>
          <w:rFonts w:ascii="Times New Roman" w:hAnsi="Times New Roman" w:cs="Times New Roman"/>
          <w:vertAlign w:val="superscript"/>
        </w:rPr>
        <w:t>74</w:t>
      </w:r>
      <w:r w:rsidRPr="00297C51">
        <w:rPr>
          <w:rFonts w:ascii="Times New Roman" w:hAnsi="Times New Roman" w:cs="Times New Roman"/>
        </w:rPr>
        <w:t xml:space="preserve"> Debt service is twice education spending across all countries, 9.5 times health spending and 13.5 times social protection.</w:t>
      </w:r>
      <w:r w:rsidRPr="00297C51">
        <w:rPr>
          <w:rFonts w:ascii="Times New Roman" w:hAnsi="Times New Roman" w:cs="Times New Roman"/>
          <w:vertAlign w:val="superscript"/>
        </w:rPr>
        <w:t>75</w:t>
      </w:r>
      <w:r w:rsidRPr="00297C51">
        <w:rPr>
          <w:rFonts w:ascii="Times New Roman" w:hAnsi="Times New Roman" w:cs="Times New Roman"/>
        </w:rPr>
        <w:t xml:space="preserve"> For a smaller group of countries reporting climate spending in their UN Framework Convention on Climate Change nationally determined contributions, debt service is 32 times as high as climate spending. The poorest countries now spend more on servicing their debt as a proportion of gross national income than at any point in the past three decades, according to the World Bank’s most recent </w:t>
      </w:r>
      <w:r w:rsidRPr="00297C51">
        <w:rPr>
          <w:rFonts w:ascii="Times New Roman" w:hAnsi="Times New Roman" w:cs="Times New Roman"/>
          <w:i/>
          <w:iCs/>
        </w:rPr>
        <w:t>International Debt Report</w:t>
      </w:r>
      <w:r w:rsidRPr="00297C51">
        <w:rPr>
          <w:rFonts w:ascii="Times New Roman" w:hAnsi="Times New Roman" w:cs="Times New Roman"/>
        </w:rPr>
        <w:t>.</w:t>
      </w:r>
      <w:r w:rsidRPr="00297C51">
        <w:rPr>
          <w:rFonts w:ascii="Times New Roman" w:hAnsi="Times New Roman" w:cs="Times New Roman"/>
          <w:vertAlign w:val="superscript"/>
        </w:rPr>
        <w:t>76</w:t>
      </w:r>
    </w:p>
    <w:p w14:paraId="42EBA2E4" w14:textId="77777777" w:rsidR="00297C51" w:rsidRPr="00297C51" w:rsidRDefault="00297C51" w:rsidP="003501F7">
      <w:pPr>
        <w:tabs>
          <w:tab w:val="left" w:pos="540"/>
        </w:tabs>
        <w:spacing w:before="240"/>
        <w:jc w:val="both"/>
        <w:rPr>
          <w:rFonts w:ascii="Times New Roman" w:hAnsi="Times New Roman" w:cs="Times New Roman"/>
        </w:rPr>
      </w:pPr>
      <w:r w:rsidRPr="00297C51">
        <w:rPr>
          <w:rFonts w:ascii="Times New Roman" w:hAnsi="Times New Roman" w:cs="Times New Roman"/>
        </w:rPr>
        <w:t>The rise of private lending to poorer nations has led to an increase in debt-servicing costs and more complex debt restructurings. The creditor composition of sovereign debt has made a sharp turn over the last few decades from official bilateral creditors, nearly all of whom were Paris Club members, to commercial creditors. As a result, by 2021, low- and middle-income economies owed five times as much to commercial creditors as they did to bilateral creditors.</w:t>
      </w:r>
      <w:r w:rsidRPr="00297C51">
        <w:rPr>
          <w:rFonts w:ascii="Times New Roman" w:hAnsi="Times New Roman" w:cs="Times New Roman"/>
          <w:vertAlign w:val="superscript"/>
        </w:rPr>
        <w:t>77</w:t>
      </w:r>
      <w:r w:rsidRPr="00297C51">
        <w:rPr>
          <w:rFonts w:ascii="Times New Roman" w:hAnsi="Times New Roman" w:cs="Times New Roman"/>
        </w:rPr>
        <w:t xml:space="preserve"> This makes the global debt architecture, and its possibilities and constraints, very different now than it was in the time of the Heavily Indebted Poor Countries (HIPC) Initiative, when most creditors were bilateral and multilateral and sizeable debt restructuring could be enacted by the bilateral creditors. For example, private creditors now own almost 40% of Sri Lanka’s external debt stock, primarily in the form of international sovereign bonds.</w:t>
      </w:r>
      <w:r w:rsidRPr="00297C51">
        <w:rPr>
          <w:rFonts w:ascii="Times New Roman" w:hAnsi="Times New Roman" w:cs="Times New Roman"/>
          <w:vertAlign w:val="superscript"/>
        </w:rPr>
        <w:t>78</w:t>
      </w:r>
      <w:r w:rsidRPr="00297C51">
        <w:rPr>
          <w:rFonts w:ascii="Times New Roman" w:hAnsi="Times New Roman" w:cs="Times New Roman"/>
        </w:rPr>
        <w:t xml:space="preserve"> With the higher interest rates levied on these bonds – due to higher risk premiums – private creditors receive more than 50% of Sri Lanka’s external debt payments.</w:t>
      </w:r>
      <w:r w:rsidRPr="00297C51">
        <w:rPr>
          <w:rFonts w:ascii="Times New Roman" w:hAnsi="Times New Roman" w:cs="Times New Roman"/>
          <w:vertAlign w:val="superscript"/>
        </w:rPr>
        <w:t>79</w:t>
      </w:r>
      <w:r w:rsidRPr="00297C51">
        <w:rPr>
          <w:rFonts w:ascii="Times New Roman" w:hAnsi="Times New Roman" w:cs="Times New Roman"/>
        </w:rPr>
        <w:t xml:space="preserve"> Three features of private debt that need to be at the </w:t>
      </w:r>
      <w:proofErr w:type="spellStart"/>
      <w:r w:rsidRPr="00297C51">
        <w:rPr>
          <w:rFonts w:ascii="Times New Roman" w:hAnsi="Times New Roman" w:cs="Times New Roman"/>
        </w:rPr>
        <w:t>centre</w:t>
      </w:r>
      <w:proofErr w:type="spellEnd"/>
      <w:r w:rsidRPr="00297C51">
        <w:rPr>
          <w:rFonts w:ascii="Times New Roman" w:hAnsi="Times New Roman" w:cs="Times New Roman"/>
        </w:rPr>
        <w:t xml:space="preserve"> of a systemic reform of the dysfunctional global debt architecture are the issuance of bonds with high and variable interest rates and foreign currency denomination, increased levels of creditor fragmentation, and lack of enforceability over private lenders to ensure comparability of treatment in debt restructuring exercises – all of which generate systemic debt risks.</w:t>
      </w:r>
    </w:p>
    <w:p w14:paraId="64D4D67F" w14:textId="77777777" w:rsidR="00297C51" w:rsidRPr="00297C51" w:rsidRDefault="00297C51" w:rsidP="003501F7">
      <w:pPr>
        <w:tabs>
          <w:tab w:val="left" w:pos="540"/>
        </w:tabs>
        <w:spacing w:before="240"/>
        <w:jc w:val="both"/>
        <w:rPr>
          <w:rFonts w:ascii="Times New Roman" w:hAnsi="Times New Roman" w:cs="Times New Roman"/>
        </w:rPr>
      </w:pPr>
      <w:r w:rsidRPr="00297C51">
        <w:rPr>
          <w:rFonts w:ascii="Times New Roman" w:hAnsi="Times New Roman" w:cs="Times New Roman"/>
        </w:rPr>
        <w:t>The G20’s Common  Framework for  Debt  Treatments,  established in 2020, opens the door to major bilateral creditors excluded by the Paris Club, including China and Saudi Arabia. But myriad flaws have led to a “slow-motion debt tragedy” rooted in a case-by-case, rather than multilateral, approach to debt restructuring. The key dilemma is the inability or unwillingness to enforce or regulate private creditor participation in the Common Framework. Another challenge is that the restructuring is not only protracted but also riddled with uncertainty. Middle-income countries, where the vast majority of the world’s poor people reside and where serious debt defaults are taking place, are problematically excluded from the Common Framework, further confirming its operational failure.</w:t>
      </w:r>
    </w:p>
    <w:p w14:paraId="5435C5E3" w14:textId="77777777" w:rsidR="00297C51" w:rsidRPr="00297C51" w:rsidRDefault="00297C51" w:rsidP="003501F7">
      <w:pPr>
        <w:tabs>
          <w:tab w:val="left" w:pos="540"/>
        </w:tabs>
        <w:spacing w:before="240"/>
        <w:jc w:val="both"/>
        <w:rPr>
          <w:rFonts w:ascii="Times New Roman" w:hAnsi="Times New Roman" w:cs="Times New Roman"/>
        </w:rPr>
      </w:pPr>
      <w:r w:rsidRPr="00297C51">
        <w:rPr>
          <w:rFonts w:ascii="Times New Roman" w:hAnsi="Times New Roman" w:cs="Times New Roman"/>
        </w:rPr>
        <w:t>The political economy of global debt creates serious risks for those countries, especially developing countries, which repudiate or default on their external debt. The risks include, for example, being cut off from access to external financing, credit rating downgrades, worsening of borrowing terms and/or capital outflows. Such events could instigate, for example, depreciations of national currency or increases in domestic interest rates, further worsening the debt crises.</w:t>
      </w:r>
    </w:p>
    <w:p w14:paraId="2DF58A0E" w14:textId="77777777" w:rsidR="00297C51" w:rsidRPr="00297C51" w:rsidRDefault="00297C51" w:rsidP="003501F7">
      <w:pPr>
        <w:tabs>
          <w:tab w:val="left" w:pos="540"/>
        </w:tabs>
        <w:spacing w:before="240"/>
        <w:jc w:val="both"/>
        <w:rPr>
          <w:rFonts w:ascii="Times New Roman" w:hAnsi="Times New Roman" w:cs="Times New Roman"/>
        </w:rPr>
      </w:pPr>
      <w:r w:rsidRPr="00297C51">
        <w:rPr>
          <w:rFonts w:ascii="Times New Roman" w:hAnsi="Times New Roman" w:cs="Times New Roman"/>
        </w:rPr>
        <w:t xml:space="preserve">This intractable context makes urgent the need for a binding and transparent debt workout mechanism within a multilateral framework for debt crisis resolution. This longstanding call has been made by developing countries within the UN General Assembly, global movements for social and economic </w:t>
      </w:r>
      <w:r w:rsidRPr="00297C51">
        <w:rPr>
          <w:rFonts w:ascii="Times New Roman" w:hAnsi="Times New Roman" w:cs="Times New Roman"/>
        </w:rPr>
        <w:lastRenderedPageBreak/>
        <w:t>justice, and the international human rights community.</w:t>
      </w:r>
      <w:r w:rsidRPr="00297C51">
        <w:rPr>
          <w:rFonts w:ascii="Times New Roman" w:hAnsi="Times New Roman" w:cs="Times New Roman"/>
          <w:vertAlign w:val="superscript"/>
        </w:rPr>
        <w:t>80</w:t>
      </w:r>
      <w:r w:rsidRPr="00297C51">
        <w:rPr>
          <w:rFonts w:ascii="Times New Roman" w:hAnsi="Times New Roman" w:cs="Times New Roman"/>
        </w:rPr>
        <w:t xml:space="preserve"> Global justice movements call for such a mechanism to address unsustainable and illegitimate debt, and provide systematic, timely and fair restructuring of sovereign debt, including debt cancellation, in a process convening all – bilateral, multilateral and private – creditors.</w:t>
      </w:r>
      <w:r w:rsidRPr="00297C51">
        <w:rPr>
          <w:rFonts w:ascii="Times New Roman" w:hAnsi="Times New Roman" w:cs="Times New Roman"/>
          <w:vertAlign w:val="superscript"/>
        </w:rPr>
        <w:t>81</w:t>
      </w:r>
      <w:r w:rsidRPr="00297C51">
        <w:rPr>
          <w:rFonts w:ascii="Times New Roman" w:hAnsi="Times New Roman" w:cs="Times New Roman"/>
        </w:rPr>
        <w:t xml:space="preserve"> Past cases show how reducing debt stock and debt payments allows countries to increase their social investments and climate financing. The challenge inherent in debt cancellation is the risk that doing so may impinge on the financial reputation of a sovereign, resulting in a loss of access to credit that overrides the amount cancelled. On the other hand, it is precisely sustainable debt levels that support continued market access at affordable terms.</w:t>
      </w:r>
    </w:p>
    <w:p w14:paraId="3FBE06D7" w14:textId="77777777" w:rsidR="00297C51" w:rsidRPr="00297C51" w:rsidRDefault="00297C51" w:rsidP="003501F7">
      <w:pPr>
        <w:tabs>
          <w:tab w:val="left" w:pos="540"/>
        </w:tabs>
        <w:spacing w:before="240"/>
        <w:jc w:val="both"/>
        <w:rPr>
          <w:rFonts w:ascii="Times New Roman" w:hAnsi="Times New Roman" w:cs="Times New Roman"/>
        </w:rPr>
      </w:pPr>
      <w:r w:rsidRPr="00297C51">
        <w:rPr>
          <w:rFonts w:ascii="Times New Roman" w:hAnsi="Times New Roman" w:cs="Times New Roman"/>
        </w:rPr>
        <w:t>A critical debt methodology that needs to be reformulated to redress the foreclosure of fiscal policy space for social expenditure is that of debt sustainability assessments (DSAs). As many advocates and academics have urged over the years, DSAs should incorporate assessments of gender equality, human rights, and climate commitments as well as the feedback loops between public sector investments and economic growth.</w:t>
      </w:r>
    </w:p>
    <w:p w14:paraId="78193214" w14:textId="77777777" w:rsidR="00297C51" w:rsidRPr="00297C51" w:rsidRDefault="00297C51" w:rsidP="003501F7">
      <w:pPr>
        <w:tabs>
          <w:tab w:val="left" w:pos="540"/>
        </w:tabs>
        <w:spacing w:before="240"/>
        <w:jc w:val="both"/>
        <w:rPr>
          <w:rFonts w:ascii="Times New Roman" w:hAnsi="Times New Roman" w:cs="Times New Roman"/>
        </w:rPr>
      </w:pPr>
      <w:r w:rsidRPr="00297C51">
        <w:rPr>
          <w:rFonts w:ascii="Times New Roman" w:hAnsi="Times New Roman" w:cs="Times New Roman"/>
          <w:b/>
          <w:bCs/>
          <w:i/>
          <w:iCs/>
        </w:rPr>
        <w:t>4.</w:t>
      </w:r>
      <w:r w:rsidRPr="00297C51">
        <w:rPr>
          <w:rFonts w:ascii="Times New Roman" w:hAnsi="Times New Roman" w:cs="Times New Roman"/>
          <w:b/>
          <w:bCs/>
          <w:i/>
          <w:iCs/>
        </w:rPr>
        <w:tab/>
        <w:t>Universal social protection: a human right</w:t>
      </w:r>
    </w:p>
    <w:p w14:paraId="79A33082" w14:textId="77777777" w:rsidR="00297C51" w:rsidRPr="00297C51" w:rsidRDefault="00297C51" w:rsidP="003501F7">
      <w:pPr>
        <w:tabs>
          <w:tab w:val="left" w:pos="540"/>
        </w:tabs>
        <w:spacing w:before="240"/>
        <w:jc w:val="both"/>
        <w:rPr>
          <w:rFonts w:ascii="Times New Roman" w:hAnsi="Times New Roman" w:cs="Times New Roman"/>
        </w:rPr>
      </w:pPr>
      <w:r w:rsidRPr="00297C51">
        <w:rPr>
          <w:rFonts w:ascii="Times New Roman" w:hAnsi="Times New Roman" w:cs="Times New Roman"/>
        </w:rPr>
        <w:t>Social protection, or social security, includes in-kind benefits, cash and other types of support provided for children, mothers and families, for people who are sick and unemployed, as well as pensions for older and disabled persons.</w:t>
      </w:r>
      <w:r w:rsidRPr="00297C51">
        <w:rPr>
          <w:rFonts w:ascii="Times New Roman" w:hAnsi="Times New Roman" w:cs="Times New Roman"/>
          <w:vertAlign w:val="superscript"/>
        </w:rPr>
        <w:t>82</w:t>
      </w:r>
      <w:r w:rsidRPr="00297C51">
        <w:rPr>
          <w:rFonts w:ascii="Times New Roman" w:hAnsi="Times New Roman" w:cs="Times New Roman"/>
        </w:rPr>
        <w:t xml:space="preserve"> Universal social protection is central to the national and global strategies to end poverty and promote human wellbeing, political stability and inclusive and sustainable growth. There has to be political recognition by governments of universal needs among their citizens, in that </w:t>
      </w:r>
      <w:r w:rsidRPr="00297C51">
        <w:rPr>
          <w:rFonts w:ascii="Times New Roman" w:hAnsi="Times New Roman" w:cs="Times New Roman"/>
          <w:i/>
          <w:iCs/>
        </w:rPr>
        <w:t>all</w:t>
      </w:r>
      <w:r w:rsidRPr="00297C51">
        <w:rPr>
          <w:rFonts w:ascii="Times New Roman" w:hAnsi="Times New Roman" w:cs="Times New Roman"/>
        </w:rPr>
        <w:t xml:space="preserve"> people can be vulnerable during their lifetime.</w:t>
      </w:r>
    </w:p>
    <w:p w14:paraId="0488E630" w14:textId="77777777" w:rsidR="00297C51" w:rsidRPr="00297C51" w:rsidRDefault="00297C51" w:rsidP="003501F7">
      <w:pPr>
        <w:tabs>
          <w:tab w:val="left" w:pos="540"/>
        </w:tabs>
        <w:spacing w:before="240"/>
        <w:jc w:val="both"/>
        <w:rPr>
          <w:rFonts w:ascii="Times New Roman" w:hAnsi="Times New Roman" w:cs="Times New Roman"/>
        </w:rPr>
      </w:pPr>
      <w:r w:rsidRPr="00297C51">
        <w:rPr>
          <w:rFonts w:ascii="Times New Roman" w:hAnsi="Times New Roman" w:cs="Times New Roman"/>
        </w:rPr>
        <w:t xml:space="preserve">Social protection is enshrined in numerous international commitments. One example is Article 22 of the Universal Declaration of Human Rights, which states that “everyone, as a member of society, has the right to social security”. Another is the International </w:t>
      </w:r>
      <w:proofErr w:type="spellStart"/>
      <w:r w:rsidRPr="00297C51">
        <w:rPr>
          <w:rFonts w:ascii="Times New Roman" w:hAnsi="Times New Roman" w:cs="Times New Roman"/>
        </w:rPr>
        <w:t>Labour</w:t>
      </w:r>
      <w:proofErr w:type="spellEnd"/>
      <w:r w:rsidRPr="00297C51">
        <w:rPr>
          <w:rFonts w:ascii="Times New Roman" w:hAnsi="Times New Roman" w:cs="Times New Roman"/>
        </w:rPr>
        <w:t xml:space="preserve"> Organization (ILO)’s 2012 Social Protection Floors Recommendation, which was adopted by workers, employers and governments from all countries and achieved an extension of social security. And a third is Sustainable Development Goal 1.3, part of the UN’s 2030 Agenda for Sustainable Development, which commits all 194 countries in the UN to implement nationally appropriate social protection systems for all (universal), including floors for reducing and preventing poverty. Currently only 47% of the world’s population are effectively covered by at least one social protection benefit, decreasing from 55% in 2019.</w:t>
      </w:r>
      <w:r w:rsidRPr="00297C51">
        <w:rPr>
          <w:rFonts w:ascii="Times New Roman" w:hAnsi="Times New Roman" w:cs="Times New Roman"/>
          <w:vertAlign w:val="superscript"/>
        </w:rPr>
        <w:t>83</w:t>
      </w:r>
      <w:r w:rsidRPr="00297C51">
        <w:rPr>
          <w:rFonts w:ascii="Times New Roman" w:hAnsi="Times New Roman" w:cs="Times New Roman"/>
        </w:rPr>
        <w:t xml:space="preserve"> Meanwhile, 4.1 billion people, or 53% of the world, obtain no income security.</w:t>
      </w:r>
    </w:p>
    <w:p w14:paraId="12F375C3" w14:textId="77777777" w:rsidR="00297C51" w:rsidRPr="00297C51" w:rsidRDefault="00297C51" w:rsidP="003501F7">
      <w:pPr>
        <w:tabs>
          <w:tab w:val="left" w:pos="540"/>
        </w:tabs>
        <w:spacing w:before="240"/>
        <w:jc w:val="both"/>
        <w:rPr>
          <w:rFonts w:ascii="Times New Roman" w:hAnsi="Times New Roman" w:cs="Times New Roman"/>
        </w:rPr>
      </w:pPr>
      <w:r w:rsidRPr="00297C51">
        <w:rPr>
          <w:rFonts w:ascii="Times New Roman" w:hAnsi="Times New Roman" w:cs="Times New Roman"/>
        </w:rPr>
        <w:t>In the context of multidimensional economic, climate and health crises over the last several years, social protection measures are becoming the critical bulwark protecting communities from poverty and deprivation. The counterfactual, warns the ILO, is a “low-road approach that fails to invest in social protection, thereby trapping countries in a ‘low cost-low human development’ trajectory”.</w:t>
      </w:r>
      <w:r w:rsidRPr="00297C51">
        <w:rPr>
          <w:rFonts w:ascii="Times New Roman" w:hAnsi="Times New Roman" w:cs="Times New Roman"/>
          <w:vertAlign w:val="superscript"/>
        </w:rPr>
        <w:t>84</w:t>
      </w:r>
      <w:r w:rsidRPr="00297C51">
        <w:rPr>
          <w:rFonts w:ascii="Times New Roman" w:hAnsi="Times New Roman" w:cs="Times New Roman"/>
        </w:rPr>
        <w:t xml:space="preserve"> Taking the path of rights-based economic policy requires building permanent and universal social protection systems that provide adequate and comprehensive coverage to all throughout the lifecycle.</w:t>
      </w:r>
      <w:r w:rsidRPr="00297C51">
        <w:rPr>
          <w:rFonts w:ascii="Times New Roman" w:hAnsi="Times New Roman" w:cs="Times New Roman"/>
          <w:vertAlign w:val="superscript"/>
        </w:rPr>
        <w:t>85</w:t>
      </w:r>
      <w:r w:rsidRPr="00297C51">
        <w:rPr>
          <w:rFonts w:ascii="Times New Roman" w:hAnsi="Times New Roman" w:cs="Times New Roman"/>
        </w:rPr>
        <w:t xml:space="preserve"> Just as social protection policies need enabling fiscal and macroeconomic policies, so too is the macroeconomic health of nations contingent on adequate investments in social protection systems that support people in and through times of distress such as climate change, a pandemic or an economic crisis.</w:t>
      </w:r>
      <w:r w:rsidRPr="00297C51">
        <w:rPr>
          <w:rFonts w:ascii="Times New Roman" w:hAnsi="Times New Roman" w:cs="Times New Roman"/>
          <w:vertAlign w:val="superscript"/>
        </w:rPr>
        <w:t>86</w:t>
      </w:r>
    </w:p>
    <w:p w14:paraId="20F987C4" w14:textId="77777777" w:rsidR="00297C51" w:rsidRPr="00297C51" w:rsidRDefault="00297C51" w:rsidP="003501F7">
      <w:pPr>
        <w:tabs>
          <w:tab w:val="left" w:pos="540"/>
        </w:tabs>
        <w:spacing w:before="240"/>
        <w:jc w:val="both"/>
        <w:rPr>
          <w:rFonts w:ascii="Times New Roman" w:hAnsi="Times New Roman" w:cs="Times New Roman"/>
          <w:vertAlign w:val="superscript"/>
        </w:rPr>
      </w:pPr>
      <w:r w:rsidRPr="00297C51">
        <w:rPr>
          <w:rFonts w:ascii="Times New Roman" w:hAnsi="Times New Roman" w:cs="Times New Roman"/>
        </w:rPr>
        <w:t xml:space="preserve">Today, as ecological disasters and climate change events multiply in scale and intensity, the dispossession of entire communities and societies, and the economic crises and social dislocations that occur in tandem, are becoming increasingly regular inflections across all parts of the world, with disproportionately harmful effects in the poorest countries. In this reality, which may likely only intensify in the near future, universal social protection systems, particularly a universal basic income or </w:t>
      </w:r>
      <w:r w:rsidRPr="00297C51">
        <w:rPr>
          <w:rFonts w:ascii="Times New Roman" w:hAnsi="Times New Roman" w:cs="Times New Roman"/>
        </w:rPr>
        <w:lastRenderedPageBreak/>
        <w:t>other types of permanent, universal and unconditional cash transfer access to which is not contingent on income or employment measures, and which is financed with a progressive income tax policy framework, are going to be a foundational necessity for both feminist climate justice as well as meaningful poverty reduction.</w:t>
      </w:r>
      <w:r w:rsidRPr="00297C51">
        <w:rPr>
          <w:rFonts w:ascii="Times New Roman" w:hAnsi="Times New Roman" w:cs="Times New Roman"/>
          <w:vertAlign w:val="superscript"/>
        </w:rPr>
        <w:t>87</w:t>
      </w:r>
    </w:p>
    <w:p w14:paraId="1FDA4073" w14:textId="77777777" w:rsidR="00297C51" w:rsidRPr="00297C51" w:rsidRDefault="00297C51" w:rsidP="003501F7">
      <w:pPr>
        <w:tabs>
          <w:tab w:val="left" w:pos="540"/>
        </w:tabs>
        <w:spacing w:before="240"/>
        <w:jc w:val="both"/>
        <w:rPr>
          <w:rFonts w:ascii="Times New Roman" w:hAnsi="Times New Roman" w:cs="Times New Roman"/>
        </w:rPr>
      </w:pPr>
      <w:r w:rsidRPr="00297C51">
        <w:rPr>
          <w:rFonts w:ascii="Times New Roman" w:hAnsi="Times New Roman" w:cs="Times New Roman"/>
          <w:b/>
          <w:bCs/>
          <w:i/>
          <w:iCs/>
        </w:rPr>
        <w:t>5.</w:t>
      </w:r>
      <w:r w:rsidRPr="00297C51">
        <w:rPr>
          <w:rFonts w:ascii="Times New Roman" w:hAnsi="Times New Roman" w:cs="Times New Roman"/>
          <w:b/>
          <w:bCs/>
          <w:i/>
          <w:iCs/>
        </w:rPr>
        <w:tab/>
        <w:t>Human rights impact assessments: going beyond social impacts</w:t>
      </w:r>
    </w:p>
    <w:p w14:paraId="12E731E1" w14:textId="77777777" w:rsidR="00297C51" w:rsidRPr="00297C51" w:rsidRDefault="00297C51" w:rsidP="003501F7">
      <w:pPr>
        <w:tabs>
          <w:tab w:val="left" w:pos="540"/>
        </w:tabs>
        <w:spacing w:before="240"/>
        <w:jc w:val="both"/>
        <w:rPr>
          <w:rFonts w:ascii="Times New Roman" w:hAnsi="Times New Roman" w:cs="Times New Roman"/>
        </w:rPr>
      </w:pPr>
      <w:r w:rsidRPr="00297C51">
        <w:rPr>
          <w:rFonts w:ascii="Times New Roman" w:hAnsi="Times New Roman" w:cs="Times New Roman"/>
        </w:rPr>
        <w:t xml:space="preserve">Many global human rights and civil society </w:t>
      </w:r>
      <w:proofErr w:type="spellStart"/>
      <w:r w:rsidRPr="00297C51">
        <w:rPr>
          <w:rFonts w:ascii="Times New Roman" w:hAnsi="Times New Roman" w:cs="Times New Roman"/>
        </w:rPr>
        <w:t>organisations</w:t>
      </w:r>
      <w:proofErr w:type="spellEnd"/>
      <w:r w:rsidRPr="00297C51">
        <w:rPr>
          <w:rFonts w:ascii="Times New Roman" w:hAnsi="Times New Roman" w:cs="Times New Roman"/>
        </w:rPr>
        <w:t>, campaigners and academics call for both ex-ante and ex-post human rights impact assessments (HRIAs) of economic policy. A key aspect in the process of assessment is data disaggregation by gender and social groups to ensure economic equity is relevant to local contexts. HRIAs are also connected to transparent, participatory and gender-responsive budgeting processes.</w:t>
      </w:r>
    </w:p>
    <w:p w14:paraId="4A713DC2" w14:textId="77777777" w:rsidR="00297C51" w:rsidRPr="00297C51" w:rsidRDefault="00297C51" w:rsidP="003501F7">
      <w:pPr>
        <w:tabs>
          <w:tab w:val="left" w:pos="540"/>
        </w:tabs>
        <w:spacing w:before="240"/>
        <w:jc w:val="both"/>
        <w:rPr>
          <w:rFonts w:ascii="Times New Roman" w:hAnsi="Times New Roman" w:cs="Times New Roman"/>
        </w:rPr>
      </w:pPr>
      <w:r w:rsidRPr="00297C51">
        <w:rPr>
          <w:rFonts w:ascii="Times New Roman" w:hAnsi="Times New Roman" w:cs="Times New Roman"/>
        </w:rPr>
        <w:t>The Guiding Principles on Human Rights Impact Assessment of Economic Reforms,</w:t>
      </w:r>
      <w:r w:rsidRPr="00297C51">
        <w:rPr>
          <w:rFonts w:ascii="Times New Roman" w:hAnsi="Times New Roman" w:cs="Times New Roman"/>
          <w:vertAlign w:val="superscript"/>
        </w:rPr>
        <w:t>88</w:t>
      </w:r>
      <w:r w:rsidRPr="00297C51">
        <w:rPr>
          <w:rFonts w:ascii="Times New Roman" w:hAnsi="Times New Roman" w:cs="Times New Roman"/>
        </w:rPr>
        <w:t xml:space="preserve"> developed by the UN Independent Expert on the effects of foreign debt on human rights, define important elements of HRIA process and content in principles 17 to 22. Principle 17 calls on states to conduct HRIAs during both times of economic crisis and more normal times. Principle 18 clarifies that the purpose of HRIAs should be to assess the short-, medium- and long-term human rights impacts of proposed policies. To fulfil this objective, states should conduct HRIAs before they adopt a policy so they can assess its potential impacts, as well as monitor policies’ implementation so they can identify and, when appropriate, respond to their actual impacts. Principle 21 says that integrating access to justice and the right to an effective remedy for actions and omissions in the design and/or implementation of economic reform policies must be guaranteed. According to Principle 22, the institution best qualified to produce independent and credible HRIAs, in terms of the applicable national standards and responsive to gender considerations, must be responsible for carrying out HRIAs. HRIAs that have been conducted by state and other actors include the following:</w:t>
      </w:r>
    </w:p>
    <w:p w14:paraId="755B1E14" w14:textId="77777777" w:rsidR="00297C51" w:rsidRPr="00297C51" w:rsidRDefault="00297C51" w:rsidP="003501F7">
      <w:pPr>
        <w:tabs>
          <w:tab w:val="left" w:pos="450"/>
          <w:tab w:val="left" w:pos="540"/>
        </w:tabs>
        <w:spacing w:before="240"/>
        <w:jc w:val="both"/>
        <w:rPr>
          <w:rFonts w:ascii="Times New Roman" w:hAnsi="Times New Roman" w:cs="Times New Roman"/>
        </w:rPr>
      </w:pPr>
      <w:r w:rsidRPr="00297C51">
        <w:rPr>
          <w:rFonts w:ascii="Times New Roman" w:hAnsi="Times New Roman" w:cs="Times New Roman"/>
        </w:rPr>
        <w:t>•</w:t>
      </w:r>
      <w:r w:rsidRPr="00297C51">
        <w:rPr>
          <w:rFonts w:ascii="Times New Roman" w:hAnsi="Times New Roman" w:cs="Times New Roman"/>
        </w:rPr>
        <w:tab/>
        <w:t>The UN Economic Commission for Africa, the Friedrich Ebert Stiftung and the Office of the UN High Commissioner for Human Rights jointly commissioned an ex-ante assessment of the human rights impacts of the Africa Continental Free Trade Area.</w:t>
      </w:r>
      <w:r w:rsidRPr="00297C51">
        <w:rPr>
          <w:rFonts w:ascii="Times New Roman" w:hAnsi="Times New Roman" w:cs="Times New Roman"/>
          <w:vertAlign w:val="superscript"/>
        </w:rPr>
        <w:t>89</w:t>
      </w:r>
    </w:p>
    <w:p w14:paraId="439DE6F7" w14:textId="77777777" w:rsidR="00297C51" w:rsidRPr="00297C51" w:rsidRDefault="00297C51" w:rsidP="003501F7">
      <w:pPr>
        <w:tabs>
          <w:tab w:val="left" w:pos="450"/>
          <w:tab w:val="left" w:pos="540"/>
        </w:tabs>
        <w:spacing w:before="240"/>
        <w:jc w:val="both"/>
        <w:rPr>
          <w:rFonts w:ascii="Times New Roman" w:hAnsi="Times New Roman" w:cs="Times New Roman"/>
        </w:rPr>
      </w:pPr>
      <w:r w:rsidRPr="00297C51">
        <w:rPr>
          <w:rFonts w:ascii="Times New Roman" w:hAnsi="Times New Roman" w:cs="Times New Roman"/>
        </w:rPr>
        <w:t>•</w:t>
      </w:r>
      <w:r w:rsidRPr="00297C51">
        <w:rPr>
          <w:rFonts w:ascii="Times New Roman" w:hAnsi="Times New Roman" w:cs="Times New Roman"/>
        </w:rPr>
        <w:tab/>
        <w:t>Assessments by the European Commission on the impact  of trade clauses during the negotiation of the European Union-New Zealand Free Trade Agreement.</w:t>
      </w:r>
      <w:r w:rsidRPr="00297C51">
        <w:rPr>
          <w:rFonts w:ascii="Times New Roman" w:hAnsi="Times New Roman" w:cs="Times New Roman"/>
          <w:vertAlign w:val="superscript"/>
        </w:rPr>
        <w:t>90</w:t>
      </w:r>
    </w:p>
    <w:p w14:paraId="1BB27BC2" w14:textId="77777777" w:rsidR="00297C51" w:rsidRPr="00297C51" w:rsidRDefault="00297C51" w:rsidP="003501F7">
      <w:pPr>
        <w:tabs>
          <w:tab w:val="left" w:pos="450"/>
          <w:tab w:val="left" w:pos="540"/>
        </w:tabs>
        <w:spacing w:before="240"/>
        <w:jc w:val="both"/>
        <w:rPr>
          <w:rFonts w:ascii="Times New Roman" w:hAnsi="Times New Roman" w:cs="Times New Roman"/>
          <w:vertAlign w:val="superscript"/>
        </w:rPr>
      </w:pPr>
      <w:r w:rsidRPr="00297C51">
        <w:rPr>
          <w:rFonts w:ascii="Times New Roman" w:hAnsi="Times New Roman" w:cs="Times New Roman"/>
        </w:rPr>
        <w:t>•</w:t>
      </w:r>
      <w:r w:rsidRPr="00297C51">
        <w:rPr>
          <w:rFonts w:ascii="Times New Roman" w:hAnsi="Times New Roman" w:cs="Times New Roman"/>
        </w:rPr>
        <w:tab/>
        <w:t>Canada and Colombia have carried out annual HRIAs while implementing their free trade agreement pursuant to the Agreement Concerning Annual Reports on Human Rights and Free Trade between Canada and the Republic of Colombia.</w:t>
      </w:r>
      <w:r w:rsidRPr="00297C51">
        <w:rPr>
          <w:rFonts w:ascii="Times New Roman" w:hAnsi="Times New Roman" w:cs="Times New Roman"/>
          <w:vertAlign w:val="superscript"/>
        </w:rPr>
        <w:t>91</w:t>
      </w:r>
    </w:p>
    <w:p w14:paraId="294275C7" w14:textId="77777777" w:rsidR="00297C51" w:rsidRPr="00297C51" w:rsidRDefault="00297C51" w:rsidP="003501F7">
      <w:pPr>
        <w:tabs>
          <w:tab w:val="left" w:pos="450"/>
          <w:tab w:val="left" w:pos="540"/>
        </w:tabs>
        <w:spacing w:before="240"/>
        <w:jc w:val="both"/>
        <w:rPr>
          <w:rFonts w:ascii="Times New Roman" w:hAnsi="Times New Roman" w:cs="Times New Roman"/>
        </w:rPr>
      </w:pPr>
      <w:r w:rsidRPr="00297C51">
        <w:rPr>
          <w:rFonts w:ascii="Times New Roman" w:hAnsi="Times New Roman" w:cs="Times New Roman"/>
        </w:rPr>
        <w:t>•</w:t>
      </w:r>
      <w:r w:rsidRPr="00297C51">
        <w:rPr>
          <w:rFonts w:ascii="Times New Roman" w:hAnsi="Times New Roman" w:cs="Times New Roman"/>
        </w:rPr>
        <w:tab/>
        <w:t>Thailand’s National Human Rights Commission conducted an ex-ante HRIA of the Thailand-US trade agreement and published a draft report on the matter in 2006.</w:t>
      </w:r>
      <w:r w:rsidRPr="00297C51">
        <w:rPr>
          <w:rFonts w:ascii="Times New Roman" w:hAnsi="Times New Roman" w:cs="Times New Roman"/>
          <w:vertAlign w:val="superscript"/>
        </w:rPr>
        <w:t>92</w:t>
      </w:r>
    </w:p>
    <w:p w14:paraId="75AD24E3" w14:textId="77777777" w:rsidR="00297C51" w:rsidRPr="00297C51" w:rsidRDefault="00297C51" w:rsidP="003501F7">
      <w:pPr>
        <w:tabs>
          <w:tab w:val="left" w:pos="450"/>
          <w:tab w:val="left" w:pos="540"/>
        </w:tabs>
        <w:spacing w:before="240"/>
        <w:jc w:val="both"/>
        <w:rPr>
          <w:rFonts w:ascii="Times New Roman" w:hAnsi="Times New Roman" w:cs="Times New Roman"/>
        </w:rPr>
      </w:pPr>
      <w:r w:rsidRPr="00297C51">
        <w:rPr>
          <w:rFonts w:ascii="Times New Roman" w:hAnsi="Times New Roman" w:cs="Times New Roman"/>
        </w:rPr>
        <w:t>•</w:t>
      </w:r>
      <w:r w:rsidRPr="00297C51">
        <w:rPr>
          <w:rFonts w:ascii="Times New Roman" w:hAnsi="Times New Roman" w:cs="Times New Roman"/>
        </w:rPr>
        <w:tab/>
        <w:t>In 2017, the Equality and Human Rights Commission of Great Britain commissioned a “cumulative impact assessment” of the distributional impacts of tax and spending decisions on people sharing different protected characteristics.</w:t>
      </w:r>
      <w:r w:rsidRPr="00297C51">
        <w:rPr>
          <w:rFonts w:ascii="Times New Roman" w:hAnsi="Times New Roman" w:cs="Times New Roman"/>
          <w:vertAlign w:val="superscript"/>
        </w:rPr>
        <w:t>93</w:t>
      </w:r>
    </w:p>
    <w:p w14:paraId="0E6D1141" w14:textId="77777777" w:rsidR="00297C51" w:rsidRPr="00297C51" w:rsidRDefault="00297C51" w:rsidP="003501F7">
      <w:pPr>
        <w:tabs>
          <w:tab w:val="left" w:pos="450"/>
          <w:tab w:val="left" w:pos="540"/>
        </w:tabs>
        <w:spacing w:before="240"/>
        <w:jc w:val="both"/>
        <w:rPr>
          <w:rFonts w:ascii="Times New Roman" w:hAnsi="Times New Roman" w:cs="Times New Roman"/>
          <w:vertAlign w:val="superscript"/>
        </w:rPr>
      </w:pPr>
      <w:r w:rsidRPr="00297C51">
        <w:rPr>
          <w:rFonts w:ascii="Times New Roman" w:hAnsi="Times New Roman" w:cs="Times New Roman"/>
        </w:rPr>
        <w:t>•</w:t>
      </w:r>
      <w:r w:rsidRPr="00297C51">
        <w:rPr>
          <w:rFonts w:ascii="Times New Roman" w:hAnsi="Times New Roman" w:cs="Times New Roman"/>
        </w:rPr>
        <w:tab/>
        <w:t xml:space="preserve">In 2018, the UK Women’s Budget Group conducted an intersectional HRIA by </w:t>
      </w:r>
      <w:proofErr w:type="spellStart"/>
      <w:r w:rsidRPr="00297C51">
        <w:rPr>
          <w:rFonts w:ascii="Times New Roman" w:hAnsi="Times New Roman" w:cs="Times New Roman"/>
        </w:rPr>
        <w:t>analysing</w:t>
      </w:r>
      <w:proofErr w:type="spellEnd"/>
      <w:r w:rsidRPr="00297C51">
        <w:rPr>
          <w:rFonts w:ascii="Times New Roman" w:hAnsi="Times New Roman" w:cs="Times New Roman"/>
        </w:rPr>
        <w:t xml:space="preserve"> the impact of public budget cuts by gender, race and income. The assessment focused particularly on black and minority ethnic women, as they were the group hardest hit by austerity measures implemented since 2010.</w:t>
      </w:r>
      <w:r w:rsidRPr="00297C51">
        <w:rPr>
          <w:rFonts w:ascii="Times New Roman" w:hAnsi="Times New Roman" w:cs="Times New Roman"/>
          <w:vertAlign w:val="superscript"/>
        </w:rPr>
        <w:t>94</w:t>
      </w:r>
    </w:p>
    <w:p w14:paraId="093B969A" w14:textId="77777777" w:rsidR="00297C51" w:rsidRPr="00297C51" w:rsidRDefault="00297C51" w:rsidP="003501F7">
      <w:pPr>
        <w:tabs>
          <w:tab w:val="left" w:pos="540"/>
        </w:tabs>
        <w:spacing w:before="240"/>
        <w:jc w:val="both"/>
        <w:rPr>
          <w:rFonts w:ascii="Times New Roman" w:hAnsi="Times New Roman" w:cs="Times New Roman"/>
        </w:rPr>
      </w:pPr>
      <w:r w:rsidRPr="00297C51">
        <w:rPr>
          <w:rFonts w:ascii="Times New Roman" w:hAnsi="Times New Roman" w:cs="Times New Roman"/>
        </w:rPr>
        <w:t xml:space="preserve">A recurring question in the implementation of HRIAs is whether they should only spotlight negative human rights impacts or also strive to </w:t>
      </w:r>
      <w:proofErr w:type="spellStart"/>
      <w:r w:rsidRPr="00297C51">
        <w:rPr>
          <w:rFonts w:ascii="Times New Roman" w:hAnsi="Times New Roman" w:cs="Times New Roman"/>
        </w:rPr>
        <w:t>maximise</w:t>
      </w:r>
      <w:proofErr w:type="spellEnd"/>
      <w:r w:rsidRPr="00297C51">
        <w:rPr>
          <w:rFonts w:ascii="Times New Roman" w:hAnsi="Times New Roman" w:cs="Times New Roman"/>
        </w:rPr>
        <w:t xml:space="preserve"> positive human rights impacts. While the goal of any </w:t>
      </w:r>
      <w:r w:rsidRPr="00297C51">
        <w:rPr>
          <w:rFonts w:ascii="Times New Roman" w:hAnsi="Times New Roman" w:cs="Times New Roman"/>
        </w:rPr>
        <w:lastRenderedPageBreak/>
        <w:t>HRIA is to identify negative human rights impacts, “States also have a positive obligation to fulfil the human rights of the population. … [P]</w:t>
      </w:r>
      <w:proofErr w:type="spellStart"/>
      <w:r w:rsidRPr="00297C51">
        <w:rPr>
          <w:rFonts w:ascii="Times New Roman" w:hAnsi="Times New Roman" w:cs="Times New Roman"/>
        </w:rPr>
        <w:t>ursuant</w:t>
      </w:r>
      <w:proofErr w:type="spellEnd"/>
      <w:r w:rsidRPr="00297C51">
        <w:rPr>
          <w:rFonts w:ascii="Times New Roman" w:hAnsi="Times New Roman" w:cs="Times New Roman"/>
        </w:rPr>
        <w:t xml:space="preserve"> to Article 2 of the International Covenant on Economic, Social and Cultural Rights, States are required to allocate maximum available resources to the progressive </w:t>
      </w:r>
      <w:proofErr w:type="spellStart"/>
      <w:r w:rsidRPr="00297C51">
        <w:rPr>
          <w:rFonts w:ascii="Times New Roman" w:hAnsi="Times New Roman" w:cs="Times New Roman"/>
        </w:rPr>
        <w:t>realisation</w:t>
      </w:r>
      <w:proofErr w:type="spellEnd"/>
      <w:r w:rsidRPr="00297C51">
        <w:rPr>
          <w:rFonts w:ascii="Times New Roman" w:hAnsi="Times New Roman" w:cs="Times New Roman"/>
        </w:rPr>
        <w:t xml:space="preserve"> of the economic, social and cultural rights of all individuals, groups and communities within their jurisdiction.”</w:t>
      </w:r>
      <w:r w:rsidRPr="00297C51">
        <w:rPr>
          <w:rFonts w:ascii="Times New Roman" w:hAnsi="Times New Roman" w:cs="Times New Roman"/>
          <w:vertAlign w:val="superscript"/>
        </w:rPr>
        <w:t>95</w:t>
      </w:r>
      <w:r w:rsidRPr="00297C51">
        <w:rPr>
          <w:rFonts w:ascii="Times New Roman" w:hAnsi="Times New Roman" w:cs="Times New Roman"/>
        </w:rPr>
        <w:t xml:space="preserve"> As such, discerning all positive human rights impacts is also an obligation, and can ensure that policymakers are </w:t>
      </w:r>
      <w:proofErr w:type="spellStart"/>
      <w:r w:rsidRPr="00297C51">
        <w:rPr>
          <w:rFonts w:ascii="Times New Roman" w:hAnsi="Times New Roman" w:cs="Times New Roman"/>
        </w:rPr>
        <w:t>maximising</w:t>
      </w:r>
      <w:proofErr w:type="spellEnd"/>
      <w:r w:rsidRPr="00297C51">
        <w:rPr>
          <w:rFonts w:ascii="Times New Roman" w:hAnsi="Times New Roman" w:cs="Times New Roman"/>
        </w:rPr>
        <w:t xml:space="preserve"> progressive outcomes.</w:t>
      </w:r>
    </w:p>
    <w:p w14:paraId="4E0D36F6" w14:textId="77777777" w:rsidR="00297C51" w:rsidRPr="00297C51" w:rsidRDefault="00297C51" w:rsidP="003501F7">
      <w:pPr>
        <w:tabs>
          <w:tab w:val="left" w:pos="540"/>
        </w:tabs>
        <w:spacing w:before="240"/>
        <w:jc w:val="both"/>
        <w:rPr>
          <w:rFonts w:ascii="Times New Roman" w:hAnsi="Times New Roman" w:cs="Times New Roman"/>
          <w:b/>
          <w:bCs/>
        </w:rPr>
      </w:pPr>
      <w:r w:rsidRPr="00297C51">
        <w:rPr>
          <w:rFonts w:ascii="Times New Roman" w:hAnsi="Times New Roman" w:cs="Times New Roman"/>
          <w:b/>
          <w:bCs/>
          <w:i/>
          <w:iCs/>
        </w:rPr>
        <w:t>6.</w:t>
      </w:r>
      <w:r w:rsidRPr="00297C51">
        <w:rPr>
          <w:rFonts w:ascii="Times New Roman" w:hAnsi="Times New Roman" w:cs="Times New Roman"/>
          <w:b/>
          <w:bCs/>
          <w:i/>
          <w:iCs/>
        </w:rPr>
        <w:tab/>
      </w:r>
      <w:proofErr w:type="spellStart"/>
      <w:r w:rsidRPr="00297C51">
        <w:rPr>
          <w:rFonts w:ascii="Times New Roman" w:hAnsi="Times New Roman" w:cs="Times New Roman"/>
          <w:b/>
          <w:bCs/>
          <w:i/>
          <w:iCs/>
        </w:rPr>
        <w:t>Decolonising</w:t>
      </w:r>
      <w:proofErr w:type="spellEnd"/>
      <w:r w:rsidRPr="00297C51">
        <w:rPr>
          <w:rFonts w:ascii="Times New Roman" w:hAnsi="Times New Roman" w:cs="Times New Roman"/>
          <w:b/>
          <w:bCs/>
          <w:i/>
          <w:iCs/>
        </w:rPr>
        <w:t xml:space="preserve"> economics: how we think is at the root of our crises</w:t>
      </w:r>
    </w:p>
    <w:p w14:paraId="6C024ADD" w14:textId="77777777" w:rsidR="00297C51" w:rsidRPr="00297C51" w:rsidRDefault="00297C51" w:rsidP="003501F7">
      <w:pPr>
        <w:tabs>
          <w:tab w:val="left" w:pos="540"/>
        </w:tabs>
        <w:spacing w:before="240"/>
        <w:jc w:val="both"/>
        <w:rPr>
          <w:rFonts w:ascii="Times New Roman" w:hAnsi="Times New Roman" w:cs="Times New Roman"/>
        </w:rPr>
      </w:pPr>
      <w:r w:rsidRPr="00297C51">
        <w:rPr>
          <w:rFonts w:ascii="Times New Roman" w:hAnsi="Times New Roman" w:cs="Times New Roman"/>
        </w:rPr>
        <w:t xml:space="preserve">The project to </w:t>
      </w:r>
      <w:proofErr w:type="spellStart"/>
      <w:r w:rsidRPr="00297C51">
        <w:rPr>
          <w:rFonts w:ascii="Times New Roman" w:hAnsi="Times New Roman" w:cs="Times New Roman"/>
        </w:rPr>
        <w:t>decolonise</w:t>
      </w:r>
      <w:proofErr w:type="spellEnd"/>
      <w:r w:rsidRPr="00297C51">
        <w:rPr>
          <w:rFonts w:ascii="Times New Roman" w:hAnsi="Times New Roman" w:cs="Times New Roman"/>
        </w:rPr>
        <w:t xml:space="preserve"> economics is gaining traction across academia, civil society and cross-border social movements for justice. One starting point is the recognition that the discipline of neoclassical economics is a colonial construction. The characteristics of a universal theory of supply and demand, quantitative methodologies and an origin in the European context supply neoclassical economics with the linear, techno-modernist and singular language of modernism.</w:t>
      </w:r>
      <w:r w:rsidRPr="00297C51">
        <w:rPr>
          <w:rFonts w:ascii="Times New Roman" w:hAnsi="Times New Roman" w:cs="Times New Roman"/>
          <w:vertAlign w:val="superscript"/>
        </w:rPr>
        <w:t>96</w:t>
      </w:r>
      <w:r w:rsidRPr="00297C51">
        <w:rPr>
          <w:rFonts w:ascii="Times New Roman" w:hAnsi="Times New Roman" w:cs="Times New Roman"/>
        </w:rPr>
        <w:t xml:space="preserve"> What then are the strategies through which the discipline of neoclassical economics can be not only contested but also reshaped? A conscious engagement with a pluralism of economic knowledge, methods and praxis is one place to start. At least nine major schools of economics and various other, smaller schools can be considered in delinking, including feminist, ecological, Marxist, Keynesian, developmentalist and structuralist schools.</w:t>
      </w:r>
      <w:r w:rsidRPr="00297C51">
        <w:rPr>
          <w:rFonts w:ascii="Times New Roman" w:hAnsi="Times New Roman" w:cs="Times New Roman"/>
          <w:vertAlign w:val="superscript"/>
        </w:rPr>
        <w:t>97</w:t>
      </w:r>
      <w:r w:rsidRPr="00297C51">
        <w:rPr>
          <w:rFonts w:ascii="Times New Roman" w:hAnsi="Times New Roman" w:cs="Times New Roman"/>
        </w:rPr>
        <w:t xml:space="preserve"> Where neoclassical economic theory says that societies are made up of rational and selfish individuals, risk is calculable, choice, exchange and consumption are most important and the free market will automatically correct inefficiencies; structural, feminist and development economics say societies are composed of gender-unequal class structures, the world is complex and uncertain, the most important domain of economies is production and human welfare, including the care and informal economies, and the state must use active fiscal policy to redistribute income to poor people, diversify economies, create jobs and protect local and small businesses.</w:t>
      </w:r>
    </w:p>
    <w:p w14:paraId="2EFEF5C6" w14:textId="77777777" w:rsidR="00297C51" w:rsidRPr="00297C51" w:rsidRDefault="00297C51" w:rsidP="003501F7">
      <w:pPr>
        <w:tabs>
          <w:tab w:val="left" w:pos="540"/>
        </w:tabs>
        <w:spacing w:before="240"/>
        <w:jc w:val="both"/>
        <w:rPr>
          <w:rFonts w:ascii="Times New Roman" w:hAnsi="Times New Roman" w:cs="Times New Roman"/>
        </w:rPr>
      </w:pPr>
      <w:r w:rsidRPr="00297C51">
        <w:rPr>
          <w:rFonts w:ascii="Times New Roman" w:hAnsi="Times New Roman" w:cs="Times New Roman"/>
        </w:rPr>
        <w:t xml:space="preserve">A significant body of literature on </w:t>
      </w:r>
      <w:proofErr w:type="spellStart"/>
      <w:r w:rsidRPr="00297C51">
        <w:rPr>
          <w:rFonts w:ascii="Times New Roman" w:hAnsi="Times New Roman" w:cs="Times New Roman"/>
        </w:rPr>
        <w:t>decolonising</w:t>
      </w:r>
      <w:proofErr w:type="spellEnd"/>
      <w:r w:rsidRPr="00297C51">
        <w:rPr>
          <w:rFonts w:ascii="Times New Roman" w:hAnsi="Times New Roman" w:cs="Times New Roman"/>
        </w:rPr>
        <w:t xml:space="preserve"> research methodology asserts that Eurocentric ways of teaching and research are inadequate in explaining Southern experiences, while a plural landscape of knowledge exists not only as critique but in its own legitimacy.</w:t>
      </w:r>
      <w:r w:rsidRPr="00297C51">
        <w:rPr>
          <w:rFonts w:ascii="Times New Roman" w:hAnsi="Times New Roman" w:cs="Times New Roman"/>
          <w:vertAlign w:val="superscript"/>
        </w:rPr>
        <w:t>98</w:t>
      </w:r>
      <w:r w:rsidRPr="00297C51">
        <w:rPr>
          <w:rFonts w:ascii="Times New Roman" w:hAnsi="Times New Roman" w:cs="Times New Roman"/>
        </w:rPr>
        <w:t xml:space="preserve"> Methodological sophistication in mainstream economics, based on quantitative econometric modelling, limits the research questions that can be asked in the first place and particularly their relevance outside </w:t>
      </w:r>
      <w:proofErr w:type="spellStart"/>
      <w:r w:rsidRPr="00297C51">
        <w:rPr>
          <w:rFonts w:ascii="Times New Roman" w:hAnsi="Times New Roman" w:cs="Times New Roman"/>
        </w:rPr>
        <w:t>industrialised</w:t>
      </w:r>
      <w:proofErr w:type="spellEnd"/>
      <w:r w:rsidRPr="00297C51">
        <w:rPr>
          <w:rFonts w:ascii="Times New Roman" w:hAnsi="Times New Roman" w:cs="Times New Roman"/>
        </w:rPr>
        <w:t xml:space="preserve"> economies. At the same time, the rigid scripture of econometric methodology is a prerequisite for publication in top-tier academic journals.</w:t>
      </w:r>
      <w:r w:rsidRPr="00297C51">
        <w:rPr>
          <w:rFonts w:ascii="Times New Roman" w:hAnsi="Times New Roman" w:cs="Times New Roman"/>
          <w:vertAlign w:val="superscript"/>
        </w:rPr>
        <w:t>99</w:t>
      </w:r>
      <w:r w:rsidRPr="00297C51">
        <w:rPr>
          <w:rFonts w:ascii="Times New Roman" w:hAnsi="Times New Roman" w:cs="Times New Roman"/>
        </w:rPr>
        <w:t xml:space="preserve"> Similarly, most institutions of higher education in the South operate within Eurocentric canons and methodologies that lack social science and liberal arts interdisciplinarity, particularly with histories of economic thought in the era of political </w:t>
      </w:r>
      <w:proofErr w:type="spellStart"/>
      <w:r w:rsidRPr="00297C51">
        <w:rPr>
          <w:rFonts w:ascii="Times New Roman" w:hAnsi="Times New Roman" w:cs="Times New Roman"/>
        </w:rPr>
        <w:t>decolonisation</w:t>
      </w:r>
      <w:proofErr w:type="spellEnd"/>
      <w:r w:rsidRPr="00297C51">
        <w:rPr>
          <w:rFonts w:ascii="Times New Roman" w:hAnsi="Times New Roman" w:cs="Times New Roman"/>
        </w:rPr>
        <w:t xml:space="preserve">. Such histories would elevate the thinking of Southern thinkers associated with the project for a New International Economic Order, such as CLR James and Kwame Nkrumah, who proposed </w:t>
      </w:r>
      <w:proofErr w:type="spellStart"/>
      <w:r w:rsidRPr="00297C51">
        <w:rPr>
          <w:rFonts w:ascii="Times New Roman" w:hAnsi="Times New Roman" w:cs="Times New Roman"/>
        </w:rPr>
        <w:t>centralised</w:t>
      </w:r>
      <w:proofErr w:type="spellEnd"/>
      <w:r w:rsidRPr="00297C51">
        <w:rPr>
          <w:rFonts w:ascii="Times New Roman" w:hAnsi="Times New Roman" w:cs="Times New Roman"/>
        </w:rPr>
        <w:t xml:space="preserve"> federal states, critiqued international hierarchy, and sought to secure national self-determination towards political and economic equity on a global scale.</w:t>
      </w:r>
      <w:r w:rsidRPr="00297C51">
        <w:rPr>
          <w:rFonts w:ascii="Times New Roman" w:hAnsi="Times New Roman" w:cs="Times New Roman"/>
          <w:vertAlign w:val="superscript"/>
        </w:rPr>
        <w:t>100</w:t>
      </w:r>
      <w:r w:rsidRPr="00297C51">
        <w:rPr>
          <w:rFonts w:ascii="Times New Roman" w:hAnsi="Times New Roman" w:cs="Times New Roman"/>
        </w:rPr>
        <w:t xml:space="preserve"> Given that a central unit of analysis in macroeconomics is the nation state, the way such thinkers questioned the legitimacy of the state as a postcolonial construction marked by divisive and arbitrary features of colonial rule and proposed ways to disperse and delegate sovereignty beyond the state, fuels a decolonial turn in economic thinking.</w:t>
      </w:r>
    </w:p>
    <w:p w14:paraId="06277F94" w14:textId="77777777" w:rsidR="00297C51" w:rsidRPr="00297C51" w:rsidRDefault="00297C51" w:rsidP="003501F7">
      <w:pPr>
        <w:tabs>
          <w:tab w:val="left" w:pos="540"/>
        </w:tabs>
        <w:spacing w:before="240"/>
        <w:jc w:val="both"/>
        <w:rPr>
          <w:rFonts w:ascii="Times New Roman" w:hAnsi="Times New Roman" w:cs="Times New Roman"/>
        </w:rPr>
      </w:pPr>
      <w:r w:rsidRPr="00297C51">
        <w:rPr>
          <w:rFonts w:ascii="Times New Roman" w:hAnsi="Times New Roman" w:cs="Times New Roman"/>
        </w:rPr>
        <w:t xml:space="preserve">Institutional, including some civil society, research is often extractive rather than collaborative, and increasingly </w:t>
      </w:r>
      <w:proofErr w:type="spellStart"/>
      <w:r w:rsidRPr="00297C51">
        <w:rPr>
          <w:rFonts w:ascii="Times New Roman" w:hAnsi="Times New Roman" w:cs="Times New Roman"/>
        </w:rPr>
        <w:t>characterised</w:t>
      </w:r>
      <w:proofErr w:type="spellEnd"/>
      <w:r w:rsidRPr="00297C51">
        <w:rPr>
          <w:rFonts w:ascii="Times New Roman" w:hAnsi="Times New Roman" w:cs="Times New Roman"/>
        </w:rPr>
        <w:t xml:space="preserve"> by a stratification between </w:t>
      </w:r>
      <w:proofErr w:type="spellStart"/>
      <w:r w:rsidRPr="00297C51">
        <w:rPr>
          <w:rFonts w:ascii="Times New Roman" w:hAnsi="Times New Roman" w:cs="Times New Roman"/>
        </w:rPr>
        <w:t>theorising</w:t>
      </w:r>
      <w:proofErr w:type="spellEnd"/>
      <w:r w:rsidRPr="00297C51">
        <w:rPr>
          <w:rFonts w:ascii="Times New Roman" w:hAnsi="Times New Roman" w:cs="Times New Roman"/>
        </w:rPr>
        <w:t xml:space="preserve">, performed by Northern researchers, and empirical field research, delegated to Southern researchers. A decolonial turn in the practices of methodology and pedagogy in the social sciences at large challenges the politics and structures of knowledge production in the university, addressing factors such as gatekeeping, reward and dissemination. Questions surrounding these elements  include, for  example: Who forms the editorial committees that approve or reject journal publications? Who is excluded when knowledge is disseminated in expensive subscription journals and institutional (digital) archives? What kind of </w:t>
      </w:r>
      <w:r w:rsidRPr="00297C51">
        <w:rPr>
          <w:rFonts w:ascii="Times New Roman" w:hAnsi="Times New Roman" w:cs="Times New Roman"/>
        </w:rPr>
        <w:lastRenderedPageBreak/>
        <w:t>knowledge is rewarded through promotion, publication and tenure? If knowledge was a free market, its canons would look fundamentally different. In this sense, exclusion is not an accident; it is a function of power.</w:t>
      </w:r>
    </w:p>
    <w:p w14:paraId="345611A8" w14:textId="77777777" w:rsidR="00297C51" w:rsidRPr="00297C51" w:rsidRDefault="00297C51" w:rsidP="003501F7">
      <w:pPr>
        <w:tabs>
          <w:tab w:val="left" w:pos="540"/>
        </w:tabs>
        <w:spacing w:before="240"/>
        <w:jc w:val="both"/>
        <w:rPr>
          <w:rFonts w:ascii="Times New Roman" w:hAnsi="Times New Roman" w:cs="Times New Roman"/>
        </w:rPr>
      </w:pPr>
      <w:r w:rsidRPr="00297C51">
        <w:rPr>
          <w:rFonts w:ascii="Times New Roman" w:hAnsi="Times New Roman" w:cs="Times New Roman"/>
        </w:rPr>
        <w:t xml:space="preserve">A key channel through which conventional economics can be </w:t>
      </w:r>
      <w:proofErr w:type="spellStart"/>
      <w:r w:rsidRPr="00297C51">
        <w:rPr>
          <w:rFonts w:ascii="Times New Roman" w:hAnsi="Times New Roman" w:cs="Times New Roman"/>
        </w:rPr>
        <w:t>decolonised</w:t>
      </w:r>
      <w:proofErr w:type="spellEnd"/>
      <w:r w:rsidRPr="00297C51">
        <w:rPr>
          <w:rFonts w:ascii="Times New Roman" w:hAnsi="Times New Roman" w:cs="Times New Roman"/>
        </w:rPr>
        <w:t xml:space="preserve"> is that of embodied knowledge, which accesses experiences and intuition within the life experiences of individuals and communities. The bodily experience of austerity is made visible through the prisms of gender and race, and detailed in a vast body of empirical research and feminist economic analysis.</w:t>
      </w:r>
      <w:r w:rsidRPr="00297C51">
        <w:rPr>
          <w:rFonts w:ascii="Times New Roman" w:hAnsi="Times New Roman" w:cs="Times New Roman"/>
          <w:vertAlign w:val="superscript"/>
        </w:rPr>
        <w:t>101</w:t>
      </w:r>
      <w:r w:rsidRPr="00297C51">
        <w:rPr>
          <w:rFonts w:ascii="Times New Roman" w:hAnsi="Times New Roman" w:cs="Times New Roman"/>
        </w:rPr>
        <w:t xml:space="preserve"> In moving from the abstraction of finance to the experiential imprint on women’s bodies and livelihoods, embodiment as a form of knowledge expands political economy through illuminating the role of social-reproductive economies. Embodied knowledge, as opposed to textual knowledge, has the potential to shift three aspects.</w:t>
      </w:r>
      <w:r w:rsidRPr="00297C51">
        <w:rPr>
          <w:rFonts w:ascii="Times New Roman" w:hAnsi="Times New Roman" w:cs="Times New Roman"/>
          <w:vertAlign w:val="superscript"/>
        </w:rPr>
        <w:t>102</w:t>
      </w:r>
      <w:r w:rsidRPr="00297C51">
        <w:rPr>
          <w:rFonts w:ascii="Times New Roman" w:hAnsi="Times New Roman" w:cs="Times New Roman"/>
        </w:rPr>
        <w:t xml:space="preserve"> First, it unites the human condition to its natural condition, making economics material. Second, embodiment joins theory to praxis, making the politics of economic policy historically sensitive and accountable. And third, embodiment unites the experience and knowledge of women and </w:t>
      </w:r>
      <w:proofErr w:type="spellStart"/>
      <w:r w:rsidRPr="00297C51">
        <w:rPr>
          <w:rFonts w:ascii="Times New Roman" w:hAnsi="Times New Roman" w:cs="Times New Roman"/>
        </w:rPr>
        <w:t>racialised</w:t>
      </w:r>
      <w:proofErr w:type="spellEnd"/>
      <w:r w:rsidRPr="00297C51">
        <w:rPr>
          <w:rFonts w:ascii="Times New Roman" w:hAnsi="Times New Roman" w:cs="Times New Roman"/>
        </w:rPr>
        <w:t xml:space="preserve"> people through the material conditions of their daily life.</w:t>
      </w:r>
    </w:p>
    <w:p w14:paraId="64F0190B" w14:textId="77777777" w:rsidR="00297C51" w:rsidRPr="00297C51" w:rsidRDefault="00297C51" w:rsidP="003501F7">
      <w:pPr>
        <w:tabs>
          <w:tab w:val="left" w:pos="540"/>
        </w:tabs>
        <w:spacing w:before="240"/>
        <w:jc w:val="both"/>
        <w:rPr>
          <w:rFonts w:ascii="Times New Roman" w:hAnsi="Times New Roman" w:cs="Times New Roman"/>
          <w:b/>
          <w:bCs/>
        </w:rPr>
      </w:pPr>
      <w:r w:rsidRPr="00297C51">
        <w:rPr>
          <w:rFonts w:ascii="Times New Roman" w:hAnsi="Times New Roman" w:cs="Times New Roman"/>
          <w:b/>
          <w:bCs/>
          <w:i/>
          <w:iCs/>
        </w:rPr>
        <w:t>7.</w:t>
      </w:r>
      <w:r w:rsidRPr="00297C51">
        <w:rPr>
          <w:rFonts w:ascii="Times New Roman" w:hAnsi="Times New Roman" w:cs="Times New Roman"/>
          <w:b/>
          <w:bCs/>
          <w:i/>
          <w:iCs/>
        </w:rPr>
        <w:tab/>
        <w:t>Dialogue within accountability and transparency</w:t>
      </w:r>
    </w:p>
    <w:p w14:paraId="69FDB1FB" w14:textId="77777777" w:rsidR="00297C51" w:rsidRPr="00297C51" w:rsidRDefault="00297C51" w:rsidP="003501F7">
      <w:pPr>
        <w:tabs>
          <w:tab w:val="left" w:pos="540"/>
        </w:tabs>
        <w:spacing w:before="240"/>
        <w:jc w:val="both"/>
        <w:rPr>
          <w:rFonts w:ascii="Times New Roman" w:hAnsi="Times New Roman" w:cs="Times New Roman"/>
        </w:rPr>
      </w:pPr>
      <w:r w:rsidRPr="00297C51">
        <w:rPr>
          <w:rFonts w:ascii="Times New Roman" w:hAnsi="Times New Roman" w:cs="Times New Roman"/>
        </w:rPr>
        <w:t xml:space="preserve">Throughout history, expanding the political feasibility for change requires people’s awareness of their rights and entitlements on both national and global levels. With awareness, movements can be </w:t>
      </w:r>
      <w:proofErr w:type="spellStart"/>
      <w:r w:rsidRPr="00297C51">
        <w:rPr>
          <w:rFonts w:ascii="Times New Roman" w:hAnsi="Times New Roman" w:cs="Times New Roman"/>
        </w:rPr>
        <w:t>mobilised</w:t>
      </w:r>
      <w:proofErr w:type="spellEnd"/>
      <w:r w:rsidRPr="00297C51">
        <w:rPr>
          <w:rFonts w:ascii="Times New Roman" w:hAnsi="Times New Roman" w:cs="Times New Roman"/>
        </w:rPr>
        <w:t xml:space="preserve"> with scale. Four key principles buttress the process of political change and systemic transformation: accountability, transparency, participation and inclusion. A feminist social contract upholding fiscal justice is not possible without a process of social dialogue that integrates accountability (of policymakers and politicians to communities) and transparency (of documentation, agreements and negotiations between institutions and governments). Social dialogue provides a space for articulation, where </w:t>
      </w:r>
      <w:proofErr w:type="spellStart"/>
      <w:r w:rsidRPr="00297C51">
        <w:rPr>
          <w:rFonts w:ascii="Times New Roman" w:hAnsi="Times New Roman" w:cs="Times New Roman"/>
        </w:rPr>
        <w:t>labour</w:t>
      </w:r>
      <w:proofErr w:type="spellEnd"/>
      <w:r w:rsidRPr="00297C51">
        <w:rPr>
          <w:rFonts w:ascii="Times New Roman" w:hAnsi="Times New Roman" w:cs="Times New Roman"/>
        </w:rPr>
        <w:t xml:space="preserve"> unions, for example, can outline the </w:t>
      </w:r>
      <w:proofErr w:type="spellStart"/>
      <w:r w:rsidRPr="00297C51">
        <w:rPr>
          <w:rFonts w:ascii="Times New Roman" w:hAnsi="Times New Roman" w:cs="Times New Roman"/>
        </w:rPr>
        <w:t>labour</w:t>
      </w:r>
      <w:proofErr w:type="spellEnd"/>
      <w:r w:rsidRPr="00297C51">
        <w:rPr>
          <w:rFonts w:ascii="Times New Roman" w:hAnsi="Times New Roman" w:cs="Times New Roman"/>
        </w:rPr>
        <w:t xml:space="preserve"> market regulations required to fulfil the social and economic rights of workers, or where feminist advocates can detail how public expenditure can support a care economy, maternal health, and/or close the gender wage gap for women. When the timing of dialogue occurs as governments are negotiating and designing policy, communities and advocates who challenge economic injustice have sometimes successfully reversed policies with unequal impacts, such as austerity measures that enact violence against low-income communities and public sectors.</w:t>
      </w:r>
      <w:r w:rsidRPr="00297C51">
        <w:rPr>
          <w:rFonts w:ascii="Times New Roman" w:hAnsi="Times New Roman" w:cs="Times New Roman"/>
          <w:vertAlign w:val="superscript"/>
        </w:rPr>
        <w:t>103</w:t>
      </w:r>
    </w:p>
    <w:p w14:paraId="44A1D51B" w14:textId="77777777" w:rsidR="00297C51" w:rsidRPr="00297C51" w:rsidRDefault="00297C51" w:rsidP="003501F7">
      <w:pPr>
        <w:tabs>
          <w:tab w:val="left" w:pos="540"/>
        </w:tabs>
        <w:spacing w:before="240"/>
        <w:jc w:val="both"/>
        <w:rPr>
          <w:rFonts w:ascii="Times New Roman" w:hAnsi="Times New Roman" w:cs="Times New Roman"/>
        </w:rPr>
      </w:pPr>
      <w:r w:rsidRPr="00297C51">
        <w:rPr>
          <w:rFonts w:ascii="Times New Roman" w:hAnsi="Times New Roman" w:cs="Times New Roman"/>
        </w:rPr>
        <w:t xml:space="preserve">The foundational value undergirding accountable and transparent dialogue is that macroeconomic policy affects the lives of millions of people. It is both illegitimate and unjust for such policies to be made behind closed doors by IMF country teams in alliance with national technocrats across finance ministries and central banks. The complexity of </w:t>
      </w:r>
      <w:proofErr w:type="spellStart"/>
      <w:r w:rsidRPr="00297C51">
        <w:rPr>
          <w:rFonts w:ascii="Times New Roman" w:hAnsi="Times New Roman" w:cs="Times New Roman"/>
        </w:rPr>
        <w:t>organising</w:t>
      </w:r>
      <w:proofErr w:type="spellEnd"/>
      <w:r w:rsidRPr="00297C51">
        <w:rPr>
          <w:rFonts w:ascii="Times New Roman" w:hAnsi="Times New Roman" w:cs="Times New Roman"/>
        </w:rPr>
        <w:t xml:space="preserve"> meaningful national public dialogues, where diverse constituencies demonstrate collective power, involves nuanced roles for progressive academics and advocates. For example, critical to social dialogue is the task of unmasking the technical drag of economic policies and revealing the lived experiences of the most vulnerable people, in particular women, who are at the frontlines of crises induced by unequal macroeconomic choices.</w:t>
      </w:r>
    </w:p>
    <w:p w14:paraId="0F794E5E" w14:textId="77777777" w:rsidR="00297C51" w:rsidRPr="00297C51" w:rsidRDefault="00297C51" w:rsidP="003501F7">
      <w:pPr>
        <w:tabs>
          <w:tab w:val="left" w:pos="540"/>
        </w:tabs>
        <w:spacing w:before="240"/>
        <w:jc w:val="both"/>
        <w:rPr>
          <w:rFonts w:ascii="Times New Roman" w:hAnsi="Times New Roman" w:cs="Times New Roman"/>
        </w:rPr>
      </w:pPr>
      <w:r w:rsidRPr="00297C51">
        <w:rPr>
          <w:rFonts w:ascii="Times New Roman" w:hAnsi="Times New Roman" w:cs="Times New Roman"/>
        </w:rPr>
        <w:t>Challenges within the process of accountable and transparent dialogue include shallow and superficial  practice, limited  impacts, and  gaps in holding international institutions accountable.</w:t>
      </w:r>
      <w:r w:rsidRPr="00297C51">
        <w:rPr>
          <w:rFonts w:ascii="Times New Roman" w:hAnsi="Times New Roman" w:cs="Times New Roman"/>
          <w:vertAlign w:val="superscript"/>
        </w:rPr>
        <w:t>104</w:t>
      </w:r>
      <w:r w:rsidRPr="00297C51">
        <w:rPr>
          <w:rFonts w:ascii="Times New Roman" w:hAnsi="Times New Roman" w:cs="Times New Roman"/>
        </w:rPr>
        <w:t xml:space="preserve"> Institutional practices often reduce inclusivity to programmatic boxes to be ticked rather than fundamental measures of their legitimacy. Consequently, dialogues often turn into monochromatic “citizen consultations” void of meaningful discussion of economic argument, policy design and viable alternatives. Evidence for the impact of inclusivity principles is limited and inconclusive to date. Uncertainty about their instrumental value is compounded by insufficient or absent training of domestic policymakers on the importance of accountable and transparent dialogue. Indeed, some governments, particularly non-democratic governments, may view inclusive practices as entry points for political meddling that inconvenience rigid national power structures.</w:t>
      </w:r>
    </w:p>
    <w:p w14:paraId="3BC032A8" w14:textId="77777777" w:rsidR="00297C51" w:rsidRPr="00297C51" w:rsidRDefault="00297C51" w:rsidP="003501F7">
      <w:pPr>
        <w:tabs>
          <w:tab w:val="left" w:pos="540"/>
        </w:tabs>
        <w:spacing w:before="240"/>
        <w:jc w:val="both"/>
        <w:rPr>
          <w:rFonts w:ascii="Times New Roman" w:hAnsi="Times New Roman" w:cs="Times New Roman"/>
        </w:rPr>
      </w:pPr>
      <w:r w:rsidRPr="00297C51">
        <w:rPr>
          <w:rFonts w:ascii="Times New Roman" w:hAnsi="Times New Roman" w:cs="Times New Roman"/>
        </w:rPr>
        <w:lastRenderedPageBreak/>
        <w:t>Importantly, international institutions are not held accountable in systematic ways. A direct thread of accountability does not always exist between international institutions such as the IMF and communities who endure the rights-violating impacts of the policies they advise to governments.</w:t>
      </w:r>
    </w:p>
    <w:p w14:paraId="57642DF2" w14:textId="77777777" w:rsidR="00297C51" w:rsidRPr="00297C51" w:rsidRDefault="00297C51" w:rsidP="003501F7">
      <w:pPr>
        <w:tabs>
          <w:tab w:val="left" w:pos="540"/>
        </w:tabs>
        <w:spacing w:before="240"/>
        <w:jc w:val="both"/>
        <w:rPr>
          <w:rFonts w:ascii="Times New Roman" w:hAnsi="Times New Roman" w:cs="Times New Roman"/>
        </w:rPr>
      </w:pPr>
      <w:r w:rsidRPr="00297C51">
        <w:rPr>
          <w:rFonts w:ascii="Times New Roman" w:hAnsi="Times New Roman" w:cs="Times New Roman"/>
          <w:b/>
          <w:bCs/>
          <w:i/>
          <w:iCs/>
        </w:rPr>
        <w:t>8.</w:t>
      </w:r>
      <w:r w:rsidRPr="00297C51">
        <w:rPr>
          <w:rFonts w:ascii="Times New Roman" w:hAnsi="Times New Roman" w:cs="Times New Roman"/>
          <w:b/>
          <w:bCs/>
          <w:i/>
          <w:iCs/>
        </w:rPr>
        <w:tab/>
        <w:t>Feminist justice movement building: the power of disruption</w:t>
      </w:r>
    </w:p>
    <w:p w14:paraId="394391BA" w14:textId="77777777" w:rsidR="00297C51" w:rsidRPr="00297C51" w:rsidRDefault="00297C51" w:rsidP="003501F7">
      <w:pPr>
        <w:tabs>
          <w:tab w:val="left" w:pos="540"/>
        </w:tabs>
        <w:spacing w:before="240"/>
        <w:jc w:val="both"/>
        <w:rPr>
          <w:rFonts w:ascii="Times New Roman" w:hAnsi="Times New Roman" w:cs="Times New Roman"/>
        </w:rPr>
      </w:pPr>
      <w:r w:rsidRPr="00297C51">
        <w:rPr>
          <w:rFonts w:ascii="Times New Roman" w:hAnsi="Times New Roman" w:cs="Times New Roman"/>
        </w:rPr>
        <w:t>Social movements, from local to global, draw dialectical linkages across struggles and regions, and in doing so transcend the artificially constructed boundaries between economy, society, ecology and environment as well as intersections such as race, gender, disability and sexuality. For example, Fraser and Jaeggi employ the term “boundary struggles” to examine how social conflict “centers on and contests capitalism’s constitutive institutional separations”.</w:t>
      </w:r>
      <w:r w:rsidRPr="00297C51">
        <w:rPr>
          <w:rFonts w:ascii="Times New Roman" w:hAnsi="Times New Roman" w:cs="Times New Roman"/>
          <w:vertAlign w:val="superscript"/>
        </w:rPr>
        <w:t>105</w:t>
      </w:r>
      <w:r w:rsidRPr="00297C51">
        <w:rPr>
          <w:rFonts w:ascii="Times New Roman" w:hAnsi="Times New Roman" w:cs="Times New Roman"/>
        </w:rPr>
        <w:t xml:space="preserve"> Social movements narrate and argue by way of pragmatism, or in some cases, even existentialism. For how can disasters wrought by climate change, for example, be separated from social and economic inequalities when livelihoods and income security are continually challenged?</w:t>
      </w:r>
    </w:p>
    <w:p w14:paraId="703A6D3A" w14:textId="77777777" w:rsidR="00297C51" w:rsidRPr="00297C51" w:rsidRDefault="00297C51" w:rsidP="003501F7">
      <w:pPr>
        <w:tabs>
          <w:tab w:val="left" w:pos="540"/>
        </w:tabs>
        <w:spacing w:before="240"/>
        <w:jc w:val="both"/>
        <w:rPr>
          <w:rFonts w:ascii="Times New Roman" w:hAnsi="Times New Roman" w:cs="Times New Roman"/>
          <w:vertAlign w:val="superscript"/>
        </w:rPr>
      </w:pPr>
      <w:r w:rsidRPr="00297C51">
        <w:rPr>
          <w:rFonts w:ascii="Times New Roman" w:hAnsi="Times New Roman" w:cs="Times New Roman"/>
        </w:rPr>
        <w:t xml:space="preserve">According to renowned political scientist Frances Fox Piven, who has participated in and </w:t>
      </w:r>
      <w:proofErr w:type="spellStart"/>
      <w:r w:rsidRPr="00297C51">
        <w:rPr>
          <w:rFonts w:ascii="Times New Roman" w:hAnsi="Times New Roman" w:cs="Times New Roman"/>
        </w:rPr>
        <w:t>theorised</w:t>
      </w:r>
      <w:proofErr w:type="spellEnd"/>
      <w:r w:rsidRPr="00297C51">
        <w:rPr>
          <w:rFonts w:ascii="Times New Roman" w:hAnsi="Times New Roman" w:cs="Times New Roman"/>
        </w:rPr>
        <w:t xml:space="preserve"> social movements dating back to the civil rights struggles in the US, the power of disruption unfolds in extraordinary moments when ordinary people “rise up in anger and hope, defy the rules that ordinarily govern their lives, and, by doing so, disrupt the workings of the institutions in which they are enmeshed”.</w:t>
      </w:r>
      <w:r w:rsidRPr="00297C51">
        <w:rPr>
          <w:rFonts w:ascii="Times New Roman" w:hAnsi="Times New Roman" w:cs="Times New Roman"/>
          <w:vertAlign w:val="superscript"/>
        </w:rPr>
        <w:t>106</w:t>
      </w:r>
      <w:r w:rsidRPr="00297C51">
        <w:rPr>
          <w:rFonts w:ascii="Times New Roman" w:hAnsi="Times New Roman" w:cs="Times New Roman"/>
        </w:rPr>
        <w:t xml:space="preserve"> When a critical mass of people enact disruption, the impacts can be profound: “the drama of such events, combined with the disorder that results, propels new issues to the </w:t>
      </w:r>
      <w:proofErr w:type="spellStart"/>
      <w:r w:rsidRPr="00297C51">
        <w:rPr>
          <w:rFonts w:ascii="Times New Roman" w:hAnsi="Times New Roman" w:cs="Times New Roman"/>
        </w:rPr>
        <w:t>centre</w:t>
      </w:r>
      <w:proofErr w:type="spellEnd"/>
      <w:r w:rsidRPr="00297C51">
        <w:rPr>
          <w:rFonts w:ascii="Times New Roman" w:hAnsi="Times New Roman" w:cs="Times New Roman"/>
        </w:rPr>
        <w:t xml:space="preserve"> of political debate” and drives forward change across policy, law, ideas and discourses.</w:t>
      </w:r>
      <w:r w:rsidRPr="00297C51">
        <w:rPr>
          <w:rFonts w:ascii="Times New Roman" w:hAnsi="Times New Roman" w:cs="Times New Roman"/>
          <w:vertAlign w:val="superscript"/>
        </w:rPr>
        <w:t>107</w:t>
      </w:r>
    </w:p>
    <w:p w14:paraId="0C7D300D" w14:textId="77777777" w:rsidR="00297C51" w:rsidRPr="00297C51" w:rsidRDefault="00297C51" w:rsidP="003501F7">
      <w:pPr>
        <w:tabs>
          <w:tab w:val="left" w:pos="540"/>
        </w:tabs>
        <w:spacing w:before="240"/>
        <w:jc w:val="both"/>
        <w:rPr>
          <w:rFonts w:ascii="Times New Roman" w:hAnsi="Times New Roman" w:cs="Times New Roman"/>
        </w:rPr>
      </w:pPr>
      <w:r w:rsidRPr="00297C51">
        <w:rPr>
          <w:rFonts w:ascii="Times New Roman" w:hAnsi="Times New Roman" w:cs="Times New Roman"/>
        </w:rPr>
        <w:t xml:space="preserve">In recent years, uprisings such as Occupy Wall Street and the Arab Spring and countless regional and local movements against economic inequality, in particular austerity, have generated a renewed significance to the power of disruption to </w:t>
      </w:r>
      <w:proofErr w:type="spellStart"/>
      <w:r w:rsidRPr="00297C51">
        <w:rPr>
          <w:rFonts w:ascii="Times New Roman" w:hAnsi="Times New Roman" w:cs="Times New Roman"/>
        </w:rPr>
        <w:t>mobilise</w:t>
      </w:r>
      <w:proofErr w:type="spellEnd"/>
      <w:r w:rsidRPr="00297C51">
        <w:rPr>
          <w:rFonts w:ascii="Times New Roman" w:hAnsi="Times New Roman" w:cs="Times New Roman"/>
        </w:rPr>
        <w:t xml:space="preserve"> changes that otherwise unfold only incrementally and at an often painfully slow pace. In 2022 alone, 12,500 protests were held across 148 countries on cost-of-living crises such as high food and energy prices. Many protests were momentous, some governments were ousted and others transformed. States were confronted with the reality that when the needs of their people are not being met due to constraints imposed by international institutions such as the IMF, governments lose legitimacy. In short, the political costs of cost-of-living crises are high.</w:t>
      </w:r>
    </w:p>
    <w:p w14:paraId="39A91E71" w14:textId="77777777" w:rsidR="00297C51" w:rsidRPr="00297C51" w:rsidRDefault="00297C51" w:rsidP="003501F7">
      <w:pPr>
        <w:tabs>
          <w:tab w:val="left" w:pos="540"/>
        </w:tabs>
        <w:spacing w:before="240"/>
        <w:jc w:val="both"/>
        <w:rPr>
          <w:rFonts w:ascii="Times New Roman" w:hAnsi="Times New Roman" w:cs="Times New Roman"/>
        </w:rPr>
      </w:pPr>
      <w:r w:rsidRPr="00297C51">
        <w:rPr>
          <w:rFonts w:ascii="Times New Roman" w:hAnsi="Times New Roman" w:cs="Times New Roman"/>
        </w:rPr>
        <w:t xml:space="preserve">While long-term and sustained </w:t>
      </w:r>
      <w:proofErr w:type="spellStart"/>
      <w:r w:rsidRPr="00297C51">
        <w:rPr>
          <w:rFonts w:ascii="Times New Roman" w:hAnsi="Times New Roman" w:cs="Times New Roman"/>
        </w:rPr>
        <w:t>organising</w:t>
      </w:r>
      <w:proofErr w:type="spellEnd"/>
      <w:r w:rsidRPr="00297C51">
        <w:rPr>
          <w:rFonts w:ascii="Times New Roman" w:hAnsi="Times New Roman" w:cs="Times New Roman"/>
        </w:rPr>
        <w:t xml:space="preserve"> and campaigning within formal </w:t>
      </w:r>
      <w:proofErr w:type="spellStart"/>
      <w:r w:rsidRPr="00297C51">
        <w:rPr>
          <w:rFonts w:ascii="Times New Roman" w:hAnsi="Times New Roman" w:cs="Times New Roman"/>
        </w:rPr>
        <w:t>organisations</w:t>
      </w:r>
      <w:proofErr w:type="spellEnd"/>
      <w:r w:rsidRPr="00297C51">
        <w:rPr>
          <w:rFonts w:ascii="Times New Roman" w:hAnsi="Times New Roman" w:cs="Times New Roman"/>
        </w:rPr>
        <w:t xml:space="preserve"> and coalitions are important, mass protests can supercharge the objectives of advocacy campaigns, particularly when protest and campaign forces are in coherence with each other through exchange and solidarity. Importantly, when low-income communities have little recourse to conventional strategies of political influence and interest group advocacy, disruptive tactics such as strikes, boycotts, protests and sit-ins are often the only avenue through which they can create change. The history of uprisings and resistance against austerity </w:t>
      </w:r>
      <w:proofErr w:type="spellStart"/>
      <w:r w:rsidRPr="00297C51">
        <w:rPr>
          <w:rFonts w:ascii="Times New Roman" w:hAnsi="Times New Roman" w:cs="Times New Roman"/>
        </w:rPr>
        <w:t>programmes</w:t>
      </w:r>
      <w:proofErr w:type="spellEnd"/>
      <w:r w:rsidRPr="00297C51">
        <w:rPr>
          <w:rFonts w:ascii="Times New Roman" w:hAnsi="Times New Roman" w:cs="Times New Roman"/>
        </w:rPr>
        <w:t xml:space="preserve"> shows how people reach a breaking point and have little to lose by defying rules and institutions that govern daily life, and  that it is precisely this surge of action that accomplishes the kind of meaningful change that is often elusive from inside the system.</w:t>
      </w:r>
    </w:p>
    <w:p w14:paraId="2801A5FA" w14:textId="77777777" w:rsidR="00297C51" w:rsidRPr="00297C51" w:rsidRDefault="00297C51" w:rsidP="003501F7">
      <w:pPr>
        <w:tabs>
          <w:tab w:val="left" w:pos="540"/>
        </w:tabs>
        <w:spacing w:before="240"/>
        <w:rPr>
          <w:rFonts w:ascii="Times New Roman" w:hAnsi="Times New Roman" w:cs="Times New Roman"/>
        </w:rPr>
      </w:pPr>
      <w:r w:rsidRPr="00297C51">
        <w:rPr>
          <w:rFonts w:ascii="Times New Roman" w:hAnsi="Times New Roman" w:cs="Times New Roman"/>
          <w:b/>
          <w:bCs/>
        </w:rPr>
        <w:t>Endnotes</w:t>
      </w:r>
    </w:p>
    <w:p w14:paraId="624921E3"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1</w:t>
      </w:r>
      <w:r w:rsidRPr="00297C51">
        <w:rPr>
          <w:rFonts w:ascii="Times New Roman" w:hAnsi="Times New Roman" w:cs="Times New Roman"/>
        </w:rPr>
        <w:tab/>
        <w:t>Intersectionality, as articulated by Crenshaw (2017), is a lens through which one can see where power comes and collides, where it interlocks and intersects (</w:t>
      </w:r>
      <w:proofErr w:type="spellStart"/>
      <w:r w:rsidRPr="00297C51">
        <w:rPr>
          <w:rFonts w:ascii="Times New Roman" w:hAnsi="Times New Roman" w:cs="Times New Roman"/>
        </w:rPr>
        <w:t>Kimberlé</w:t>
      </w:r>
      <w:proofErr w:type="spellEnd"/>
      <w:r w:rsidRPr="00297C51">
        <w:rPr>
          <w:rFonts w:ascii="Times New Roman" w:hAnsi="Times New Roman" w:cs="Times New Roman"/>
        </w:rPr>
        <w:t xml:space="preserve"> Crenshaw on Intersectionality, More than Two Decades Later, Columbia Law School, 8 June 2017,</w:t>
      </w:r>
      <w:r w:rsidR="00BF25D8">
        <w:rPr>
          <w:rFonts w:ascii="Times New Roman" w:hAnsi="Times New Roman" w:cs="Times New Roman"/>
        </w:rPr>
        <w:t xml:space="preserve"> </w:t>
      </w:r>
      <w:r w:rsidRPr="00297C51">
        <w:rPr>
          <w:rFonts w:ascii="Times New Roman" w:hAnsi="Times New Roman" w:cs="Times New Roman"/>
        </w:rPr>
        <w:t>www.law.columbia.edu/news/archive/kimberle-crenshaw-intersectionality-more-two-decades-later). An intersectional understanding therefore considers multiple, interlocking and intersecting dimensions of marginality, oppression, otherness and inequality, such as race, ethnicity, caste, gender including gender identity, class, disability, age, sexual orientation and occupation.</w:t>
      </w:r>
    </w:p>
    <w:p w14:paraId="2AA5F8E7"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lastRenderedPageBreak/>
        <w:t>2</w:t>
      </w:r>
      <w:r w:rsidRPr="00297C51">
        <w:rPr>
          <w:rFonts w:ascii="Times New Roman" w:hAnsi="Times New Roman" w:cs="Times New Roman"/>
        </w:rPr>
        <w:tab/>
      </w:r>
      <w:r w:rsidRPr="00297C51">
        <w:rPr>
          <w:rFonts w:ascii="Times New Roman" w:hAnsi="Times New Roman" w:cs="Times New Roman"/>
          <w:i/>
          <w:iCs/>
        </w:rPr>
        <w:t>Economic, social and cultural rights</w:t>
      </w:r>
      <w:r w:rsidRPr="00297C51">
        <w:rPr>
          <w:rFonts w:ascii="Times New Roman" w:hAnsi="Times New Roman" w:cs="Times New Roman"/>
        </w:rPr>
        <w:t xml:space="preserve">, Office of the UN High Commissioner for Human Rights (OHCHR), www.ohchr.org/en/human-rights/economic-social-cultural-rights; </w:t>
      </w:r>
      <w:r w:rsidRPr="00297C51">
        <w:rPr>
          <w:rFonts w:ascii="Times New Roman" w:hAnsi="Times New Roman" w:cs="Times New Roman"/>
          <w:i/>
          <w:iCs/>
        </w:rPr>
        <w:t>A Rights-Based Economy: Putting people and planet first</w:t>
      </w:r>
      <w:r w:rsidRPr="00297C51">
        <w:rPr>
          <w:rFonts w:ascii="Times New Roman" w:hAnsi="Times New Roman" w:cs="Times New Roman"/>
        </w:rPr>
        <w:t>, Christian Aid and the Center for Economic and Social Rights, 2020, www.cesr.org/sites/default/files/Rights%20Based%20Economy%20briefing.pdf</w:t>
      </w:r>
    </w:p>
    <w:p w14:paraId="3C4A7DED"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3</w:t>
      </w:r>
      <w:r w:rsidRPr="00297C51">
        <w:rPr>
          <w:rFonts w:ascii="Times New Roman" w:hAnsi="Times New Roman" w:cs="Times New Roman"/>
        </w:rPr>
        <w:tab/>
      </w:r>
      <w:r w:rsidRPr="00297C51">
        <w:rPr>
          <w:rFonts w:ascii="Times New Roman" w:hAnsi="Times New Roman" w:cs="Times New Roman"/>
          <w:i/>
          <w:iCs/>
        </w:rPr>
        <w:t>Realizing Human Rights through Government Budgets</w:t>
      </w:r>
      <w:r w:rsidRPr="00297C51">
        <w:rPr>
          <w:rFonts w:ascii="Times New Roman" w:hAnsi="Times New Roman" w:cs="Times New Roman"/>
        </w:rPr>
        <w:t>, Office of the UN High Commissioner for Human Rights, 2017,</w:t>
      </w:r>
      <w:r w:rsidR="00BF25D8">
        <w:rPr>
          <w:rFonts w:ascii="Times New Roman" w:hAnsi="Times New Roman" w:cs="Times New Roman"/>
        </w:rPr>
        <w:t xml:space="preserve"> </w:t>
      </w:r>
      <w:r w:rsidRPr="00297C51">
        <w:rPr>
          <w:rFonts w:ascii="Times New Roman" w:hAnsi="Times New Roman" w:cs="Times New Roman"/>
        </w:rPr>
        <w:t>www.ohchr.org/Documents/Publications/RealizingHRThroughGovernmentBudgets.pdf</w:t>
      </w:r>
    </w:p>
    <w:p w14:paraId="10CDB5EE"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4</w:t>
      </w:r>
      <w:r w:rsidRPr="00297C51">
        <w:rPr>
          <w:rFonts w:ascii="Times New Roman" w:hAnsi="Times New Roman" w:cs="Times New Roman"/>
        </w:rPr>
        <w:tab/>
      </w:r>
      <w:r w:rsidRPr="00297C51">
        <w:rPr>
          <w:rFonts w:ascii="Times New Roman" w:hAnsi="Times New Roman" w:cs="Times New Roman"/>
          <w:i/>
          <w:iCs/>
        </w:rPr>
        <w:t>Report of the UN Special Rapporteur on extreme poverty and human rights on unpaid care work</w:t>
      </w:r>
      <w:r w:rsidRPr="00297C51">
        <w:rPr>
          <w:rFonts w:ascii="Times New Roman" w:hAnsi="Times New Roman" w:cs="Times New Roman"/>
        </w:rPr>
        <w:t xml:space="preserve">, Magdalena </w:t>
      </w:r>
      <w:proofErr w:type="spellStart"/>
      <w:r w:rsidRPr="00297C51">
        <w:rPr>
          <w:rFonts w:ascii="Times New Roman" w:hAnsi="Times New Roman" w:cs="Times New Roman"/>
        </w:rPr>
        <w:t>Sepúlveda</w:t>
      </w:r>
      <w:proofErr w:type="spellEnd"/>
      <w:r w:rsidRPr="00297C51">
        <w:rPr>
          <w:rFonts w:ascii="Times New Roman" w:hAnsi="Times New Roman" w:cs="Times New Roman"/>
        </w:rPr>
        <w:t>, UN General Assembly, A/68/293, 2013, papers.ssrn.com/sol3/</w:t>
      </w:r>
      <w:proofErr w:type="spellStart"/>
      <w:r w:rsidRPr="00297C51">
        <w:rPr>
          <w:rFonts w:ascii="Times New Roman" w:hAnsi="Times New Roman" w:cs="Times New Roman"/>
        </w:rPr>
        <w:t>papers.cfm?abstract_id</w:t>
      </w:r>
      <w:proofErr w:type="spellEnd"/>
      <w:r w:rsidRPr="00297C51">
        <w:rPr>
          <w:rFonts w:ascii="Times New Roman" w:hAnsi="Times New Roman" w:cs="Times New Roman"/>
        </w:rPr>
        <w:t xml:space="preserve">=2437791; </w:t>
      </w:r>
      <w:r w:rsidRPr="00297C51">
        <w:rPr>
          <w:rFonts w:ascii="Times New Roman" w:hAnsi="Times New Roman" w:cs="Times New Roman"/>
          <w:i/>
          <w:iCs/>
        </w:rPr>
        <w:t>Effects of foreign debt and other related international financial obligations of States on the full enjoyment of all human rights, particularly economic, social and cultural rights</w:t>
      </w:r>
      <w:r w:rsidRPr="00297C51">
        <w:rPr>
          <w:rFonts w:ascii="Times New Roman" w:hAnsi="Times New Roman" w:cs="Times New Roman"/>
        </w:rPr>
        <w:t xml:space="preserve">, Juan Pablo </w:t>
      </w:r>
      <w:proofErr w:type="spellStart"/>
      <w:r w:rsidRPr="00297C51">
        <w:rPr>
          <w:rFonts w:ascii="Times New Roman" w:hAnsi="Times New Roman" w:cs="Times New Roman"/>
        </w:rPr>
        <w:t>Bohoslavsky</w:t>
      </w:r>
      <w:proofErr w:type="spellEnd"/>
      <w:r w:rsidRPr="00297C51">
        <w:rPr>
          <w:rFonts w:ascii="Times New Roman" w:hAnsi="Times New Roman" w:cs="Times New Roman"/>
        </w:rPr>
        <w:t>, UN General Assembly, Seventy-fourth session, A/74/178, 2018, www.ohchr.org/en/issues/development/iedebt/pages/iedebtindex.aspx</w:t>
      </w:r>
    </w:p>
    <w:p w14:paraId="3EC93437"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5</w:t>
      </w:r>
      <w:r w:rsidRPr="00297C51">
        <w:rPr>
          <w:rFonts w:ascii="Times New Roman" w:hAnsi="Times New Roman" w:cs="Times New Roman"/>
        </w:rPr>
        <w:tab/>
      </w:r>
      <w:r w:rsidRPr="00297C51">
        <w:rPr>
          <w:rFonts w:ascii="Times New Roman" w:hAnsi="Times New Roman" w:cs="Times New Roman"/>
          <w:i/>
          <w:iCs/>
        </w:rPr>
        <w:t>A Brief History of Neoliberalism</w:t>
      </w:r>
      <w:r w:rsidRPr="00297C51">
        <w:rPr>
          <w:rFonts w:ascii="Times New Roman" w:hAnsi="Times New Roman" w:cs="Times New Roman"/>
        </w:rPr>
        <w:t>, David Harvey, Oxford University Press, 2005.</w:t>
      </w:r>
    </w:p>
    <w:p w14:paraId="47E50A21"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6</w:t>
      </w:r>
      <w:r w:rsidRPr="00297C51">
        <w:rPr>
          <w:rFonts w:ascii="Times New Roman" w:hAnsi="Times New Roman" w:cs="Times New Roman"/>
        </w:rPr>
        <w:tab/>
        <w:t>Ibid.</w:t>
      </w:r>
    </w:p>
    <w:p w14:paraId="38C28043"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7</w:t>
      </w:r>
      <w:r w:rsidRPr="00297C51">
        <w:rPr>
          <w:rFonts w:ascii="Times New Roman" w:hAnsi="Times New Roman" w:cs="Times New Roman"/>
        </w:rPr>
        <w:tab/>
      </w:r>
      <w:r w:rsidRPr="00297C51">
        <w:rPr>
          <w:rFonts w:ascii="Times New Roman" w:hAnsi="Times New Roman" w:cs="Times New Roman"/>
          <w:i/>
          <w:iCs/>
        </w:rPr>
        <w:t>Globalists: The End of Empire and the Birth of Neoliberalism</w:t>
      </w:r>
      <w:r w:rsidRPr="00297C51">
        <w:rPr>
          <w:rFonts w:ascii="Times New Roman" w:hAnsi="Times New Roman" w:cs="Times New Roman"/>
        </w:rPr>
        <w:t>, Quinn Slobodian, Harvard University Press, 2018.</w:t>
      </w:r>
    </w:p>
    <w:p w14:paraId="18BF4FE0"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8</w:t>
      </w:r>
      <w:r w:rsidRPr="00297C51">
        <w:rPr>
          <w:rFonts w:ascii="Times New Roman" w:hAnsi="Times New Roman" w:cs="Times New Roman"/>
        </w:rPr>
        <w:tab/>
      </w:r>
      <w:r w:rsidRPr="00297C51">
        <w:rPr>
          <w:rFonts w:ascii="Times New Roman" w:hAnsi="Times New Roman" w:cs="Times New Roman"/>
          <w:i/>
          <w:iCs/>
        </w:rPr>
        <w:t>A Brief History of Neoliberalism</w:t>
      </w:r>
      <w:r w:rsidRPr="00297C51">
        <w:rPr>
          <w:rFonts w:ascii="Times New Roman" w:hAnsi="Times New Roman" w:cs="Times New Roman"/>
        </w:rPr>
        <w:t>, David Harvey, Oxford University Press, 2005.</w:t>
      </w:r>
    </w:p>
    <w:p w14:paraId="7E680D6D"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9</w:t>
      </w:r>
      <w:r w:rsidRPr="00297C51">
        <w:rPr>
          <w:rFonts w:ascii="Times New Roman" w:hAnsi="Times New Roman" w:cs="Times New Roman"/>
        </w:rPr>
        <w:tab/>
        <w:t xml:space="preserve">Gender Budgets and Beyond: Feminist Fiscal Policy in the Context of </w:t>
      </w:r>
      <w:proofErr w:type="spellStart"/>
      <w:r w:rsidRPr="00297C51">
        <w:rPr>
          <w:rFonts w:ascii="Times New Roman" w:hAnsi="Times New Roman" w:cs="Times New Roman"/>
        </w:rPr>
        <w:t>Globalisation</w:t>
      </w:r>
      <w:proofErr w:type="spellEnd"/>
      <w:r w:rsidRPr="00297C51">
        <w:rPr>
          <w:rFonts w:ascii="Times New Roman" w:hAnsi="Times New Roman" w:cs="Times New Roman"/>
        </w:rPr>
        <w:t xml:space="preserve">, Nilüfer Çağatay, </w:t>
      </w:r>
      <w:r w:rsidRPr="00297C51">
        <w:rPr>
          <w:rFonts w:ascii="Times New Roman" w:hAnsi="Times New Roman" w:cs="Times New Roman"/>
          <w:i/>
          <w:iCs/>
        </w:rPr>
        <w:t>Gender and Development</w:t>
      </w:r>
      <w:r w:rsidRPr="00297C51">
        <w:rPr>
          <w:rFonts w:ascii="Times New Roman" w:hAnsi="Times New Roman" w:cs="Times New Roman"/>
        </w:rPr>
        <w:t>, 2003, 11(1), pp15-24, www.jstor.org/stable/4030691</w:t>
      </w:r>
    </w:p>
    <w:p w14:paraId="78D8129E"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10</w:t>
      </w:r>
      <w:r w:rsidRPr="00297C51">
        <w:rPr>
          <w:rFonts w:ascii="Times New Roman" w:hAnsi="Times New Roman" w:cs="Times New Roman"/>
        </w:rPr>
        <w:tab/>
        <w:t xml:space="preserve">The shrinking state? Understanding the assault on the public sector, Linda Lobao, Mia Gray, Kevin Cox and Michael Kitson, </w:t>
      </w:r>
      <w:r w:rsidRPr="00297C51">
        <w:rPr>
          <w:rFonts w:ascii="Times New Roman" w:hAnsi="Times New Roman" w:cs="Times New Roman"/>
          <w:i/>
          <w:iCs/>
        </w:rPr>
        <w:t>Cambridge Journal of Regions, Economy and Society</w:t>
      </w:r>
      <w:r w:rsidRPr="00297C51">
        <w:rPr>
          <w:rFonts w:ascii="Times New Roman" w:hAnsi="Times New Roman" w:cs="Times New Roman"/>
        </w:rPr>
        <w:t>, 2018, 11:3, pp389-408.</w:t>
      </w:r>
    </w:p>
    <w:p w14:paraId="144F39B4"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11</w:t>
      </w:r>
      <w:r w:rsidRPr="00297C51">
        <w:rPr>
          <w:rFonts w:ascii="Times New Roman" w:hAnsi="Times New Roman" w:cs="Times New Roman"/>
        </w:rPr>
        <w:tab/>
      </w:r>
      <w:r w:rsidRPr="00297C51">
        <w:rPr>
          <w:rFonts w:ascii="Times New Roman" w:hAnsi="Times New Roman" w:cs="Times New Roman"/>
          <w:i/>
          <w:iCs/>
        </w:rPr>
        <w:t>World Inequality Report 2022</w:t>
      </w:r>
      <w:r w:rsidRPr="00297C51">
        <w:rPr>
          <w:rFonts w:ascii="Times New Roman" w:hAnsi="Times New Roman" w:cs="Times New Roman"/>
        </w:rPr>
        <w:t>, World Inequality Lab, 2022, wir2022.wid.world/www-site/uploads/2021/12/WorldInequalityReport2022_Full_Report.pdf</w:t>
      </w:r>
    </w:p>
    <w:p w14:paraId="3E655D12"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12</w:t>
      </w:r>
      <w:r w:rsidRPr="00297C51">
        <w:rPr>
          <w:rFonts w:ascii="Times New Roman" w:hAnsi="Times New Roman" w:cs="Times New Roman"/>
        </w:rPr>
        <w:tab/>
        <w:t xml:space="preserve">Gender Budgets and Beyond: Feminist Fiscal Policy in the Context of </w:t>
      </w:r>
      <w:proofErr w:type="spellStart"/>
      <w:r w:rsidRPr="00297C51">
        <w:rPr>
          <w:rFonts w:ascii="Times New Roman" w:hAnsi="Times New Roman" w:cs="Times New Roman"/>
        </w:rPr>
        <w:t>Globalisation</w:t>
      </w:r>
      <w:proofErr w:type="spellEnd"/>
      <w:r w:rsidRPr="00297C51">
        <w:rPr>
          <w:rFonts w:ascii="Times New Roman" w:hAnsi="Times New Roman" w:cs="Times New Roman"/>
        </w:rPr>
        <w:t xml:space="preserve">, Nilüfer Çağatay, </w:t>
      </w:r>
      <w:r w:rsidRPr="00297C51">
        <w:rPr>
          <w:rFonts w:ascii="Times New Roman" w:hAnsi="Times New Roman" w:cs="Times New Roman"/>
          <w:i/>
          <w:iCs/>
        </w:rPr>
        <w:t>Gender and Development</w:t>
      </w:r>
      <w:r w:rsidRPr="00297C51">
        <w:rPr>
          <w:rFonts w:ascii="Times New Roman" w:hAnsi="Times New Roman" w:cs="Times New Roman"/>
        </w:rPr>
        <w:t>, 2003, 11(1), pp15-24, www.jstor.org/stable/4030691</w:t>
      </w:r>
    </w:p>
    <w:p w14:paraId="51B05B99"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13</w:t>
      </w:r>
      <w:r w:rsidRPr="00297C51">
        <w:rPr>
          <w:rFonts w:ascii="Times New Roman" w:hAnsi="Times New Roman" w:cs="Times New Roman"/>
        </w:rPr>
        <w:tab/>
      </w:r>
      <w:r w:rsidRPr="00297C51">
        <w:rPr>
          <w:rFonts w:ascii="Times New Roman" w:hAnsi="Times New Roman" w:cs="Times New Roman"/>
          <w:i/>
          <w:iCs/>
        </w:rPr>
        <w:t>Development Beyond Neoliberalism? Governance, Poverty Reduction and Political Economy</w:t>
      </w:r>
      <w:r w:rsidRPr="00297C51">
        <w:rPr>
          <w:rFonts w:ascii="Times New Roman" w:hAnsi="Times New Roman" w:cs="Times New Roman"/>
        </w:rPr>
        <w:t>, David Craig and Doug Porter, Routledge, 2006.</w:t>
      </w:r>
    </w:p>
    <w:p w14:paraId="75B6D12C"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14</w:t>
      </w:r>
      <w:r w:rsidRPr="00297C51">
        <w:rPr>
          <w:rFonts w:ascii="Times New Roman" w:hAnsi="Times New Roman" w:cs="Times New Roman"/>
        </w:rPr>
        <w:tab/>
        <w:t xml:space="preserve">The High Politics of IMF Lending, Strom C Thacker, </w:t>
      </w:r>
      <w:r w:rsidRPr="00297C51">
        <w:rPr>
          <w:rFonts w:ascii="Times New Roman" w:hAnsi="Times New Roman" w:cs="Times New Roman"/>
          <w:i/>
          <w:iCs/>
        </w:rPr>
        <w:t>World Politics</w:t>
      </w:r>
      <w:r w:rsidRPr="00297C51">
        <w:rPr>
          <w:rFonts w:ascii="Times New Roman" w:hAnsi="Times New Roman" w:cs="Times New Roman"/>
        </w:rPr>
        <w:t>, 1999, 52(1), pp38-75, www.jstor.org/stable/25054100</w:t>
      </w:r>
    </w:p>
    <w:p w14:paraId="018387F7"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15</w:t>
      </w:r>
      <w:r w:rsidRPr="00297C51">
        <w:rPr>
          <w:rFonts w:ascii="Times New Roman" w:hAnsi="Times New Roman" w:cs="Times New Roman"/>
        </w:rPr>
        <w:tab/>
        <w:t xml:space="preserve">The Capital Myth: The Difference between Trade in Widgets and Dollars, Jagdish Bhagwati, </w:t>
      </w:r>
      <w:r w:rsidRPr="00297C51">
        <w:rPr>
          <w:rFonts w:ascii="Times New Roman" w:hAnsi="Times New Roman" w:cs="Times New Roman"/>
          <w:i/>
          <w:iCs/>
        </w:rPr>
        <w:t>Foreign Affairs</w:t>
      </w:r>
      <w:r w:rsidRPr="00297C51">
        <w:rPr>
          <w:rFonts w:ascii="Times New Roman" w:hAnsi="Times New Roman" w:cs="Times New Roman"/>
        </w:rPr>
        <w:t xml:space="preserve">, 1998, 77(3), pp7-12, doi.org/10.2307/20048871; The Asian Crisis: The High Debt Model versus the Wall Street-Treasury-IMF Complex, Robert Wade and Frank </w:t>
      </w:r>
      <w:proofErr w:type="spellStart"/>
      <w:r w:rsidRPr="00297C51">
        <w:rPr>
          <w:rFonts w:ascii="Times New Roman" w:hAnsi="Times New Roman" w:cs="Times New Roman"/>
        </w:rPr>
        <w:t>Veneroso</w:t>
      </w:r>
      <w:proofErr w:type="spellEnd"/>
      <w:r w:rsidRPr="00297C51">
        <w:rPr>
          <w:rFonts w:ascii="Times New Roman" w:hAnsi="Times New Roman" w:cs="Times New Roman"/>
        </w:rPr>
        <w:t xml:space="preserve">, </w:t>
      </w:r>
      <w:r w:rsidRPr="00297C51">
        <w:rPr>
          <w:rFonts w:ascii="Times New Roman" w:hAnsi="Times New Roman" w:cs="Times New Roman"/>
          <w:i/>
          <w:iCs/>
        </w:rPr>
        <w:t>New Left Review</w:t>
      </w:r>
      <w:r w:rsidRPr="00297C51">
        <w:rPr>
          <w:rFonts w:ascii="Times New Roman" w:hAnsi="Times New Roman" w:cs="Times New Roman"/>
        </w:rPr>
        <w:t>, 1998, 1(228), pp3-23, www.proquest.com/scholarly-journals/asian-crisis-high-debt-model-versus- wall-street/</w:t>
      </w:r>
      <w:proofErr w:type="spellStart"/>
      <w:r w:rsidRPr="00297C51">
        <w:rPr>
          <w:rFonts w:ascii="Times New Roman" w:hAnsi="Times New Roman" w:cs="Times New Roman"/>
        </w:rPr>
        <w:t>docview</w:t>
      </w:r>
      <w:proofErr w:type="spellEnd"/>
      <w:r w:rsidRPr="00297C51">
        <w:rPr>
          <w:rFonts w:ascii="Times New Roman" w:hAnsi="Times New Roman" w:cs="Times New Roman"/>
        </w:rPr>
        <w:t>/1301929693/se-2</w:t>
      </w:r>
    </w:p>
    <w:p w14:paraId="2E03AF53"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16</w:t>
      </w:r>
      <w:r w:rsidRPr="00297C51">
        <w:rPr>
          <w:rFonts w:ascii="Times New Roman" w:hAnsi="Times New Roman" w:cs="Times New Roman"/>
        </w:rPr>
        <w:tab/>
        <w:t xml:space="preserve">Why Structural Adjustment Is Necessary and Why It Doesn’t Work, Gavin Williams, </w:t>
      </w:r>
      <w:r w:rsidRPr="00297C51">
        <w:rPr>
          <w:rFonts w:ascii="Times New Roman" w:hAnsi="Times New Roman" w:cs="Times New Roman"/>
          <w:i/>
          <w:iCs/>
        </w:rPr>
        <w:t>Review of African Political Economy</w:t>
      </w:r>
      <w:r w:rsidRPr="00297C51">
        <w:rPr>
          <w:rFonts w:ascii="Times New Roman" w:hAnsi="Times New Roman" w:cs="Times New Roman"/>
        </w:rPr>
        <w:t xml:space="preserve">, 1994, 21(60), pp214-225, www.jstor.org/stable/4006206; Southeast Asian Economies: Miracle or Meltdown?, Jayati Ghosh, Abhijit Sen and CP Chandrasekhar, </w:t>
      </w:r>
      <w:r w:rsidRPr="00297C51">
        <w:rPr>
          <w:rFonts w:ascii="Times New Roman" w:hAnsi="Times New Roman" w:cs="Times New Roman"/>
          <w:i/>
          <w:iCs/>
        </w:rPr>
        <w:t>Economic and Political Weekly</w:t>
      </w:r>
      <w:r w:rsidRPr="00297C51">
        <w:rPr>
          <w:rFonts w:ascii="Times New Roman" w:hAnsi="Times New Roman" w:cs="Times New Roman"/>
        </w:rPr>
        <w:t xml:space="preserve">, 1996, 12-19 October, pp2779-2799; Taming the Tigers: The IMF and the Asian Crisis, Nicola Bullard, Walden Bello and Kamal </w:t>
      </w:r>
      <w:proofErr w:type="spellStart"/>
      <w:r w:rsidRPr="00297C51">
        <w:rPr>
          <w:rFonts w:ascii="Times New Roman" w:hAnsi="Times New Roman" w:cs="Times New Roman"/>
        </w:rPr>
        <w:t>Mallhotra</w:t>
      </w:r>
      <w:proofErr w:type="spellEnd"/>
      <w:r w:rsidRPr="00297C51">
        <w:rPr>
          <w:rFonts w:ascii="Times New Roman" w:hAnsi="Times New Roman" w:cs="Times New Roman"/>
        </w:rPr>
        <w:t xml:space="preserve">, </w:t>
      </w:r>
      <w:r w:rsidRPr="00297C51">
        <w:rPr>
          <w:rFonts w:ascii="Times New Roman" w:hAnsi="Times New Roman" w:cs="Times New Roman"/>
          <w:i/>
          <w:iCs/>
        </w:rPr>
        <w:t>Third World Quarterly</w:t>
      </w:r>
      <w:r w:rsidRPr="00297C51">
        <w:rPr>
          <w:rFonts w:ascii="Times New Roman" w:hAnsi="Times New Roman" w:cs="Times New Roman"/>
        </w:rPr>
        <w:t>, 1998, 19(3), pp505-555, www.jstor.org/stable/3993136</w:t>
      </w:r>
    </w:p>
    <w:p w14:paraId="5E69DD84"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17</w:t>
      </w:r>
      <w:r w:rsidRPr="00297C51">
        <w:rPr>
          <w:rFonts w:ascii="Times New Roman" w:hAnsi="Times New Roman" w:cs="Times New Roman"/>
        </w:rPr>
        <w:tab/>
        <w:t>Ibid.</w:t>
      </w:r>
    </w:p>
    <w:p w14:paraId="1E63F88B"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18</w:t>
      </w:r>
      <w:r w:rsidRPr="00297C51">
        <w:rPr>
          <w:rFonts w:ascii="Times New Roman" w:hAnsi="Times New Roman" w:cs="Times New Roman"/>
        </w:rPr>
        <w:tab/>
      </w:r>
      <w:r w:rsidRPr="00297C51">
        <w:rPr>
          <w:rFonts w:ascii="Times New Roman" w:hAnsi="Times New Roman" w:cs="Times New Roman"/>
          <w:i/>
          <w:iCs/>
        </w:rPr>
        <w:t>A Brief History of Neoliberalism</w:t>
      </w:r>
      <w:r w:rsidRPr="00297C51">
        <w:rPr>
          <w:rFonts w:ascii="Times New Roman" w:hAnsi="Times New Roman" w:cs="Times New Roman"/>
        </w:rPr>
        <w:t>, David Harvey, Oxford University Press, 2005.</w:t>
      </w:r>
    </w:p>
    <w:p w14:paraId="7C42B7B9"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19</w:t>
      </w:r>
      <w:r w:rsidRPr="00297C51">
        <w:rPr>
          <w:rFonts w:ascii="Times New Roman" w:hAnsi="Times New Roman" w:cs="Times New Roman"/>
        </w:rPr>
        <w:tab/>
      </w:r>
      <w:r w:rsidRPr="00297C51">
        <w:rPr>
          <w:rFonts w:ascii="Times New Roman" w:hAnsi="Times New Roman" w:cs="Times New Roman"/>
          <w:i/>
          <w:iCs/>
        </w:rPr>
        <w:t>Adjustment with a Human Face: Protecting the Vulnerable and Promoting Growth</w:t>
      </w:r>
      <w:r w:rsidRPr="00297C51">
        <w:rPr>
          <w:rFonts w:ascii="Times New Roman" w:hAnsi="Times New Roman" w:cs="Times New Roman"/>
        </w:rPr>
        <w:t xml:space="preserve">, Giovanni Andrea Cornia, Richard Jolly and Frances Stewart (eds), Vol. 1, Oxford University Press, 1987; The distributional effects of IMF programs: A cross-country analysis, Gopal Garuda, </w:t>
      </w:r>
      <w:r w:rsidRPr="00297C51">
        <w:rPr>
          <w:rFonts w:ascii="Times New Roman" w:hAnsi="Times New Roman" w:cs="Times New Roman"/>
          <w:i/>
          <w:iCs/>
        </w:rPr>
        <w:t>World Development</w:t>
      </w:r>
      <w:r w:rsidRPr="00297C51">
        <w:rPr>
          <w:rFonts w:ascii="Times New Roman" w:hAnsi="Times New Roman" w:cs="Times New Roman"/>
        </w:rPr>
        <w:t xml:space="preserve">, 2000, 28(6), pp1031-1051, doi.org/10.1016/S0305-750X(00)00002-4; How structural adjustment programs affect inequality: A disaggregated analysis of IMF </w:t>
      </w:r>
      <w:r w:rsidRPr="00297C51">
        <w:rPr>
          <w:rFonts w:ascii="Times New Roman" w:hAnsi="Times New Roman" w:cs="Times New Roman"/>
        </w:rPr>
        <w:lastRenderedPageBreak/>
        <w:t xml:space="preserve">conditionality: 1980-2014, Timon Forster, Alexander E </w:t>
      </w:r>
      <w:proofErr w:type="spellStart"/>
      <w:r w:rsidRPr="00297C51">
        <w:rPr>
          <w:rFonts w:ascii="Times New Roman" w:hAnsi="Times New Roman" w:cs="Times New Roman"/>
        </w:rPr>
        <w:t>Kentikelenis</w:t>
      </w:r>
      <w:proofErr w:type="spellEnd"/>
      <w:r w:rsidRPr="00297C51">
        <w:rPr>
          <w:rFonts w:ascii="Times New Roman" w:hAnsi="Times New Roman" w:cs="Times New Roman"/>
        </w:rPr>
        <w:t>, Bernhard Reinsberg et al.,</w:t>
      </w:r>
      <w:r w:rsidRPr="00297C51">
        <w:rPr>
          <w:rFonts w:ascii="Times New Roman" w:hAnsi="Times New Roman" w:cs="Times New Roman"/>
          <w:i/>
          <w:iCs/>
        </w:rPr>
        <w:t xml:space="preserve"> Social Science Research</w:t>
      </w:r>
      <w:r w:rsidRPr="00297C51">
        <w:rPr>
          <w:rFonts w:ascii="Times New Roman" w:hAnsi="Times New Roman" w:cs="Times New Roman"/>
        </w:rPr>
        <w:t xml:space="preserve"> 2019, 80, pp83-113, doi.org/10.1016/j.ssresearch.2019.01.001</w:t>
      </w:r>
    </w:p>
    <w:p w14:paraId="268F1C22"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20</w:t>
      </w:r>
      <w:r w:rsidRPr="00297C51">
        <w:rPr>
          <w:rFonts w:ascii="Times New Roman" w:hAnsi="Times New Roman" w:cs="Times New Roman"/>
        </w:rPr>
        <w:tab/>
        <w:t xml:space="preserve">The economics of the democratic deficit: The effect of IMF programs on inequality, Valentin Lang, </w:t>
      </w:r>
      <w:r w:rsidRPr="00297C51">
        <w:rPr>
          <w:rFonts w:ascii="Times New Roman" w:hAnsi="Times New Roman" w:cs="Times New Roman"/>
          <w:i/>
          <w:iCs/>
        </w:rPr>
        <w:t>The Review of International Organizations</w:t>
      </w:r>
      <w:r w:rsidRPr="00297C51">
        <w:rPr>
          <w:rFonts w:ascii="Times New Roman" w:hAnsi="Times New Roman" w:cs="Times New Roman"/>
        </w:rPr>
        <w:t>, 2021, 16(3), pp599-623, doi.org/10.1007/s11558-020-09405-x</w:t>
      </w:r>
    </w:p>
    <w:p w14:paraId="5B371BCB"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21</w:t>
      </w:r>
      <w:r w:rsidRPr="00297C51">
        <w:rPr>
          <w:rFonts w:ascii="Times New Roman" w:hAnsi="Times New Roman" w:cs="Times New Roman"/>
        </w:rPr>
        <w:tab/>
        <w:t xml:space="preserve">Austerity redux: The post-pandemic wave of budget cuts and the future of global public health, Alexander </w:t>
      </w:r>
      <w:proofErr w:type="spellStart"/>
      <w:r w:rsidRPr="00297C51">
        <w:rPr>
          <w:rFonts w:ascii="Times New Roman" w:hAnsi="Times New Roman" w:cs="Times New Roman"/>
        </w:rPr>
        <w:t>Kentikelenis</w:t>
      </w:r>
      <w:proofErr w:type="spellEnd"/>
      <w:r w:rsidRPr="00297C51">
        <w:rPr>
          <w:rFonts w:ascii="Times New Roman" w:hAnsi="Times New Roman" w:cs="Times New Roman"/>
        </w:rPr>
        <w:t xml:space="preserve"> and Thomas Stubbs, </w:t>
      </w:r>
      <w:r w:rsidRPr="00297C51">
        <w:rPr>
          <w:rFonts w:ascii="Times New Roman" w:hAnsi="Times New Roman" w:cs="Times New Roman"/>
          <w:i/>
          <w:iCs/>
        </w:rPr>
        <w:t>Global Policy</w:t>
      </w:r>
      <w:r w:rsidRPr="00297C51">
        <w:rPr>
          <w:rFonts w:ascii="Times New Roman" w:hAnsi="Times New Roman" w:cs="Times New Roman"/>
        </w:rPr>
        <w:t xml:space="preserve">, 2021, doi.org/10.1111/1758-5899.13028; </w:t>
      </w:r>
      <w:r w:rsidRPr="00297C51">
        <w:rPr>
          <w:rFonts w:ascii="Times New Roman" w:hAnsi="Times New Roman" w:cs="Times New Roman"/>
          <w:i/>
          <w:iCs/>
        </w:rPr>
        <w:t>Social policy advice to countries from the International Monetary Fund during the COVID-19 crisis: Continuity and change</w:t>
      </w:r>
      <w:r w:rsidRPr="00297C51">
        <w:rPr>
          <w:rFonts w:ascii="Times New Roman" w:hAnsi="Times New Roman" w:cs="Times New Roman"/>
        </w:rPr>
        <w:t>, ILO Working Paper 42, 2022, www.ilo.org/global/publications/working- papers/WCMS_831490/lang–</w:t>
      </w:r>
      <w:proofErr w:type="spellStart"/>
      <w:r w:rsidRPr="00297C51">
        <w:rPr>
          <w:rFonts w:ascii="Times New Roman" w:hAnsi="Times New Roman" w:cs="Times New Roman"/>
        </w:rPr>
        <w:t>en</w:t>
      </w:r>
      <w:proofErr w:type="spellEnd"/>
      <w:r w:rsidRPr="00297C51">
        <w:rPr>
          <w:rFonts w:ascii="Times New Roman" w:hAnsi="Times New Roman" w:cs="Times New Roman"/>
        </w:rPr>
        <w:t>/index.htm</w:t>
      </w:r>
    </w:p>
    <w:p w14:paraId="6C32139C"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22</w:t>
      </w:r>
      <w:r w:rsidRPr="00297C51">
        <w:rPr>
          <w:rFonts w:ascii="Times New Roman" w:hAnsi="Times New Roman" w:cs="Times New Roman"/>
        </w:rPr>
        <w:tab/>
      </w:r>
      <w:r w:rsidRPr="00297C51">
        <w:rPr>
          <w:rFonts w:ascii="Times New Roman" w:hAnsi="Times New Roman" w:cs="Times New Roman"/>
          <w:i/>
          <w:iCs/>
        </w:rPr>
        <w:t>Arrested Development: International Monetary Fund lending and austerity post Covid-19</w:t>
      </w:r>
      <w:r w:rsidRPr="00297C51">
        <w:rPr>
          <w:rFonts w:ascii="Times New Roman" w:hAnsi="Times New Roman" w:cs="Times New Roman"/>
        </w:rPr>
        <w:t xml:space="preserve">, Daniel Munevar, European Network on Debt and Development, 2020, d3n8a8pro7vhmx.cloudfront.net/eurodad/pages/1063attachments/original/1608122652/arrested-development-FINAL.pdf?1608122652; </w:t>
      </w:r>
      <w:r w:rsidRPr="00297C51">
        <w:rPr>
          <w:rFonts w:ascii="Times New Roman" w:hAnsi="Times New Roman" w:cs="Times New Roman"/>
          <w:i/>
          <w:iCs/>
        </w:rPr>
        <w:t>Adding Fuel to Fire: How IMF Demands for Austerity Will Drive up Inequality Worldwide</w:t>
      </w:r>
      <w:r w:rsidRPr="00297C51">
        <w:rPr>
          <w:rFonts w:ascii="Times New Roman" w:hAnsi="Times New Roman" w:cs="Times New Roman"/>
        </w:rPr>
        <w:t>, Nona Tamale, Oxfam, 2021, policy-practice.oxfam.org/resources/adding-fuel-to-fire-how-imf-demands-for-austerity-will-drive-up-inequality-worl-621210</w:t>
      </w:r>
    </w:p>
    <w:p w14:paraId="582731D8"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23</w:t>
      </w:r>
      <w:r w:rsidRPr="00297C51">
        <w:rPr>
          <w:rFonts w:ascii="Times New Roman" w:hAnsi="Times New Roman" w:cs="Times New Roman"/>
        </w:rPr>
        <w:tab/>
      </w:r>
      <w:r w:rsidRPr="00297C51">
        <w:rPr>
          <w:rFonts w:ascii="Times New Roman" w:hAnsi="Times New Roman" w:cs="Times New Roman"/>
          <w:i/>
          <w:iCs/>
        </w:rPr>
        <w:t>Global Austerity Alert: Looming Budget Cuts in 2021-25 and Alternative Pathways</w:t>
      </w:r>
      <w:r w:rsidRPr="00297C51">
        <w:rPr>
          <w:rFonts w:ascii="Times New Roman" w:hAnsi="Times New Roman" w:cs="Times New Roman"/>
        </w:rPr>
        <w:t>, Initiative for Policy Dialogue, Columbia University, 2021, policydialogue.org/publications/working-papers/global-austerity-alert-looming-budget-cuts-in- 2021-25-and-alternative-pathways</w:t>
      </w:r>
    </w:p>
    <w:p w14:paraId="72B01424"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24</w:t>
      </w:r>
      <w:r w:rsidRPr="00297C51">
        <w:rPr>
          <w:rFonts w:ascii="Times New Roman" w:hAnsi="Times New Roman" w:cs="Times New Roman"/>
        </w:rPr>
        <w:tab/>
        <w:t>Ibid.</w:t>
      </w:r>
    </w:p>
    <w:p w14:paraId="68019FC3"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25</w:t>
      </w:r>
      <w:r w:rsidRPr="00297C51">
        <w:rPr>
          <w:rFonts w:ascii="Times New Roman" w:hAnsi="Times New Roman" w:cs="Times New Roman"/>
        </w:rPr>
        <w:tab/>
        <w:t>Ibid.</w:t>
      </w:r>
    </w:p>
    <w:p w14:paraId="215AF141"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26</w:t>
      </w:r>
      <w:r w:rsidRPr="00297C51">
        <w:rPr>
          <w:rFonts w:ascii="Times New Roman" w:hAnsi="Times New Roman" w:cs="Times New Roman"/>
        </w:rPr>
        <w:tab/>
      </w:r>
      <w:r w:rsidRPr="00297C51">
        <w:rPr>
          <w:rFonts w:ascii="Times New Roman" w:hAnsi="Times New Roman" w:cs="Times New Roman"/>
          <w:i/>
          <w:iCs/>
        </w:rPr>
        <w:t>Austerity: The History of a Dangerous Idea</w:t>
      </w:r>
      <w:r w:rsidRPr="00297C51">
        <w:rPr>
          <w:rFonts w:ascii="Times New Roman" w:hAnsi="Times New Roman" w:cs="Times New Roman"/>
        </w:rPr>
        <w:t xml:space="preserve">, Mark Blyth, Oxford University Press, 2013; Does High Public Debt Consistently Stifle Economic Growth? A Critique of Reinhart and Rogoff, Thomas Herndon, Michael Ash and Robert Pollin, </w:t>
      </w:r>
      <w:r w:rsidRPr="00297C51">
        <w:rPr>
          <w:rFonts w:ascii="Times New Roman" w:hAnsi="Times New Roman" w:cs="Times New Roman"/>
          <w:i/>
          <w:iCs/>
        </w:rPr>
        <w:t>Cambridge Journal of Economics</w:t>
      </w:r>
      <w:r w:rsidRPr="00297C51">
        <w:rPr>
          <w:rFonts w:ascii="Times New Roman" w:hAnsi="Times New Roman" w:cs="Times New Roman"/>
        </w:rPr>
        <w:t>, 2013, 38(2), pp257-279, doi.org/10.1093/</w:t>
      </w:r>
      <w:proofErr w:type="spellStart"/>
      <w:r w:rsidRPr="00297C51">
        <w:rPr>
          <w:rFonts w:ascii="Times New Roman" w:hAnsi="Times New Roman" w:cs="Times New Roman"/>
        </w:rPr>
        <w:t>cje</w:t>
      </w:r>
      <w:proofErr w:type="spellEnd"/>
      <w:r w:rsidRPr="00297C51">
        <w:rPr>
          <w:rFonts w:ascii="Times New Roman" w:hAnsi="Times New Roman" w:cs="Times New Roman"/>
        </w:rPr>
        <w:t>/bet075</w:t>
      </w:r>
    </w:p>
    <w:p w14:paraId="38E6164B"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27</w:t>
      </w:r>
      <w:r w:rsidRPr="00297C51">
        <w:rPr>
          <w:rFonts w:ascii="Times New Roman" w:hAnsi="Times New Roman" w:cs="Times New Roman"/>
        </w:rPr>
        <w:tab/>
        <w:t xml:space="preserve">a) </w:t>
      </w:r>
      <w:r w:rsidRPr="00297C51">
        <w:rPr>
          <w:rFonts w:ascii="Times New Roman" w:hAnsi="Times New Roman" w:cs="Times New Roman"/>
          <w:i/>
          <w:iCs/>
        </w:rPr>
        <w:t>Development, Crises, and Alternative Visions: Third World Women’s Perspectives</w:t>
      </w:r>
      <w:r w:rsidRPr="00297C51">
        <w:rPr>
          <w:rFonts w:ascii="Times New Roman" w:hAnsi="Times New Roman" w:cs="Times New Roman"/>
        </w:rPr>
        <w:t xml:space="preserve">, Gita Sen and Caren Grown, New York: Monthly Review Press, 1987; b) Gender Awareness in Modeling Structural Adjustment, Diane Elson, </w:t>
      </w:r>
      <w:r w:rsidRPr="00297C51">
        <w:rPr>
          <w:rFonts w:ascii="Times New Roman" w:hAnsi="Times New Roman" w:cs="Times New Roman"/>
          <w:i/>
          <w:iCs/>
        </w:rPr>
        <w:t>World Development</w:t>
      </w:r>
      <w:r w:rsidRPr="00297C51">
        <w:rPr>
          <w:rFonts w:ascii="Times New Roman" w:hAnsi="Times New Roman" w:cs="Times New Roman"/>
        </w:rPr>
        <w:t xml:space="preserve">, 1995, 23:11, pp1851-1868; c) The Social Content of Macroeconomic Policies, Diane Elson and Nilufer Cagatay, </w:t>
      </w:r>
      <w:r w:rsidRPr="00297C51">
        <w:rPr>
          <w:rFonts w:ascii="Times New Roman" w:hAnsi="Times New Roman" w:cs="Times New Roman"/>
          <w:i/>
          <w:iCs/>
        </w:rPr>
        <w:t>World Development</w:t>
      </w:r>
      <w:r w:rsidRPr="00297C51">
        <w:rPr>
          <w:rFonts w:ascii="Times New Roman" w:hAnsi="Times New Roman" w:cs="Times New Roman"/>
        </w:rPr>
        <w:t xml:space="preserve">, 2000, 28:7, pp1347-1364; d) Fiscal Space for Public Investment: Towards a Human Development Approach, Roy Rathin, Antoine </w:t>
      </w:r>
      <w:proofErr w:type="spellStart"/>
      <w:r w:rsidRPr="00297C51">
        <w:rPr>
          <w:rFonts w:ascii="Times New Roman" w:hAnsi="Times New Roman" w:cs="Times New Roman"/>
        </w:rPr>
        <w:t>Heuty</w:t>
      </w:r>
      <w:proofErr w:type="spellEnd"/>
      <w:r w:rsidRPr="00297C51">
        <w:rPr>
          <w:rFonts w:ascii="Times New Roman" w:hAnsi="Times New Roman" w:cs="Times New Roman"/>
        </w:rPr>
        <w:t xml:space="preserve"> and Emmanuel </w:t>
      </w:r>
      <w:proofErr w:type="spellStart"/>
      <w:r w:rsidRPr="00297C51">
        <w:rPr>
          <w:rFonts w:ascii="Times New Roman" w:hAnsi="Times New Roman" w:cs="Times New Roman"/>
        </w:rPr>
        <w:t>Letouz</w:t>
      </w:r>
      <w:proofErr w:type="spellEnd"/>
      <w:r w:rsidRPr="00297C51">
        <w:rPr>
          <w:rFonts w:ascii="Times New Roman" w:hAnsi="Times New Roman" w:cs="Times New Roman"/>
        </w:rPr>
        <w:t xml:space="preserve">, in </w:t>
      </w:r>
      <w:r w:rsidRPr="00297C51">
        <w:rPr>
          <w:rFonts w:ascii="Times New Roman" w:hAnsi="Times New Roman" w:cs="Times New Roman"/>
          <w:i/>
          <w:iCs/>
        </w:rPr>
        <w:t>Fiscal Space</w:t>
      </w:r>
      <w:r w:rsidRPr="00297C51">
        <w:rPr>
          <w:rFonts w:ascii="Times New Roman" w:hAnsi="Times New Roman" w:cs="Times New Roman"/>
        </w:rPr>
        <w:t>:</w:t>
      </w:r>
      <w:r w:rsidRPr="00297C51">
        <w:rPr>
          <w:rFonts w:ascii="Times New Roman" w:hAnsi="Times New Roman" w:cs="Times New Roman"/>
          <w:i/>
          <w:iCs/>
        </w:rPr>
        <w:t xml:space="preserve"> Policy Options for Financing Human Development</w:t>
      </w:r>
      <w:r w:rsidRPr="00297C51">
        <w:rPr>
          <w:rFonts w:ascii="Times New Roman" w:hAnsi="Times New Roman" w:cs="Times New Roman"/>
        </w:rPr>
        <w:t xml:space="preserve">, Roy Rathin and Antoine </w:t>
      </w:r>
      <w:proofErr w:type="spellStart"/>
      <w:r w:rsidRPr="00297C51">
        <w:rPr>
          <w:rFonts w:ascii="Times New Roman" w:hAnsi="Times New Roman" w:cs="Times New Roman"/>
        </w:rPr>
        <w:t>Heuty</w:t>
      </w:r>
      <w:proofErr w:type="spellEnd"/>
      <w:r w:rsidRPr="00297C51">
        <w:rPr>
          <w:rFonts w:ascii="Times New Roman" w:hAnsi="Times New Roman" w:cs="Times New Roman"/>
        </w:rPr>
        <w:t xml:space="preserve"> (eds), London: Earthscan Publications, 2009; e) </w:t>
      </w:r>
      <w:r w:rsidRPr="00297C51">
        <w:rPr>
          <w:rFonts w:ascii="Times New Roman" w:hAnsi="Times New Roman" w:cs="Times New Roman"/>
          <w:i/>
          <w:iCs/>
        </w:rPr>
        <w:t>An Investment that Pays Off: Promoting Gender Equality as a Means to Finance Development,</w:t>
      </w:r>
      <w:r w:rsidRPr="00297C51">
        <w:rPr>
          <w:rFonts w:ascii="Times New Roman" w:hAnsi="Times New Roman" w:cs="Times New Roman"/>
        </w:rPr>
        <w:t xml:space="preserve"> Stephanie </w:t>
      </w:r>
      <w:proofErr w:type="spellStart"/>
      <w:r w:rsidRPr="00297C51">
        <w:rPr>
          <w:rFonts w:ascii="Times New Roman" w:hAnsi="Times New Roman" w:cs="Times New Roman"/>
        </w:rPr>
        <w:t>Seguino</w:t>
      </w:r>
      <w:proofErr w:type="spellEnd"/>
      <w:r w:rsidRPr="00297C51">
        <w:rPr>
          <w:rFonts w:ascii="Times New Roman" w:hAnsi="Times New Roman" w:cs="Times New Roman"/>
        </w:rPr>
        <w:t xml:space="preserve">, Günseli Berik and Yana Van Der </w:t>
      </w:r>
      <w:proofErr w:type="spellStart"/>
      <w:r w:rsidRPr="00297C51">
        <w:rPr>
          <w:rFonts w:ascii="Times New Roman" w:hAnsi="Times New Roman" w:cs="Times New Roman"/>
        </w:rPr>
        <w:t>Meulen</w:t>
      </w:r>
      <w:proofErr w:type="spellEnd"/>
      <w:r w:rsidRPr="00297C51">
        <w:rPr>
          <w:rFonts w:ascii="Times New Roman" w:hAnsi="Times New Roman" w:cs="Times New Roman"/>
        </w:rPr>
        <w:t xml:space="preserve"> Rodgers, Friedrich-Ebert-Stiftung Occasional Paper, 2010; f) </w:t>
      </w:r>
      <w:r w:rsidRPr="00297C51">
        <w:rPr>
          <w:rFonts w:ascii="Times New Roman" w:hAnsi="Times New Roman" w:cs="Times New Roman"/>
          <w:i/>
          <w:iCs/>
        </w:rPr>
        <w:t>Harvesting Feminist Knowledge for Public Policy: Rebuilding Progress,</w:t>
      </w:r>
      <w:r w:rsidRPr="00297C51">
        <w:rPr>
          <w:rFonts w:ascii="Times New Roman" w:hAnsi="Times New Roman" w:cs="Times New Roman"/>
        </w:rPr>
        <w:t xml:space="preserve"> Devaki Jain and Diane Elson, New Delhi: Sage Publications and UNDP, 2011; g) From micro- level gender relations to the macro economy and back again, Stephanie </w:t>
      </w:r>
      <w:proofErr w:type="spellStart"/>
      <w:r w:rsidRPr="00297C51">
        <w:rPr>
          <w:rFonts w:ascii="Times New Roman" w:hAnsi="Times New Roman" w:cs="Times New Roman"/>
        </w:rPr>
        <w:t>Seguino</w:t>
      </w:r>
      <w:proofErr w:type="spellEnd"/>
      <w:r w:rsidRPr="00297C51">
        <w:rPr>
          <w:rFonts w:ascii="Times New Roman" w:hAnsi="Times New Roman" w:cs="Times New Roman"/>
        </w:rPr>
        <w:t xml:space="preserve">, in </w:t>
      </w:r>
      <w:r w:rsidRPr="00297C51">
        <w:rPr>
          <w:rFonts w:ascii="Times New Roman" w:hAnsi="Times New Roman" w:cs="Times New Roman"/>
          <w:i/>
          <w:iCs/>
        </w:rPr>
        <w:t>Handbook of Research on Gender and Economic Life</w:t>
      </w:r>
      <w:r w:rsidRPr="00297C51">
        <w:rPr>
          <w:rFonts w:ascii="Times New Roman" w:hAnsi="Times New Roman" w:cs="Times New Roman"/>
        </w:rPr>
        <w:t xml:space="preserve">, Deborah M Figart and Tonia L Warnecke (eds), Edward Elgar Publishing Online, 36, 2013; h) Gender and economic growth, Stephanie </w:t>
      </w:r>
      <w:proofErr w:type="spellStart"/>
      <w:r w:rsidRPr="00297C51">
        <w:rPr>
          <w:rFonts w:ascii="Times New Roman" w:hAnsi="Times New Roman" w:cs="Times New Roman"/>
        </w:rPr>
        <w:t>Seguino</w:t>
      </w:r>
      <w:proofErr w:type="spellEnd"/>
      <w:r w:rsidRPr="00297C51">
        <w:rPr>
          <w:rFonts w:ascii="Times New Roman" w:hAnsi="Times New Roman" w:cs="Times New Roman"/>
        </w:rPr>
        <w:t xml:space="preserve">, in </w:t>
      </w:r>
      <w:r w:rsidRPr="00297C51">
        <w:rPr>
          <w:rFonts w:ascii="Times New Roman" w:hAnsi="Times New Roman" w:cs="Times New Roman"/>
          <w:i/>
          <w:iCs/>
        </w:rPr>
        <w:t>The Routledge Handbook of Feminist Economics,</w:t>
      </w:r>
      <w:r w:rsidRPr="00297C51">
        <w:rPr>
          <w:rFonts w:ascii="Times New Roman" w:hAnsi="Times New Roman" w:cs="Times New Roman"/>
        </w:rPr>
        <w:t xml:space="preserve"> Günseli Berik and Ebru </w:t>
      </w:r>
      <w:proofErr w:type="spellStart"/>
      <w:r w:rsidRPr="00297C51">
        <w:rPr>
          <w:rFonts w:ascii="Times New Roman" w:hAnsi="Times New Roman" w:cs="Times New Roman"/>
        </w:rPr>
        <w:t>Kongar</w:t>
      </w:r>
      <w:proofErr w:type="spellEnd"/>
      <w:r w:rsidRPr="00297C51">
        <w:rPr>
          <w:rFonts w:ascii="Times New Roman" w:hAnsi="Times New Roman" w:cs="Times New Roman"/>
        </w:rPr>
        <w:t xml:space="preserve"> (eds), 1st Edition, London: Routledge, 2021; </w:t>
      </w:r>
      <w:proofErr w:type="spellStart"/>
      <w:r w:rsidRPr="00297C51">
        <w:rPr>
          <w:rFonts w:ascii="Times New Roman" w:hAnsi="Times New Roman" w:cs="Times New Roman"/>
        </w:rPr>
        <w:t>i</w:t>
      </w:r>
      <w:proofErr w:type="spellEnd"/>
      <w:r w:rsidRPr="00297C51">
        <w:rPr>
          <w:rFonts w:ascii="Times New Roman" w:hAnsi="Times New Roman" w:cs="Times New Roman"/>
        </w:rPr>
        <w:t xml:space="preserve">) </w:t>
      </w:r>
      <w:r w:rsidRPr="00297C51">
        <w:rPr>
          <w:rFonts w:ascii="Times New Roman" w:hAnsi="Times New Roman" w:cs="Times New Roman"/>
          <w:i/>
          <w:iCs/>
        </w:rPr>
        <w:t>Gender Equality and Inclusive Growth: Economic Policies to Achieve Sustainable Development</w:t>
      </w:r>
      <w:r w:rsidRPr="00297C51">
        <w:rPr>
          <w:rFonts w:ascii="Times New Roman" w:hAnsi="Times New Roman" w:cs="Times New Roman"/>
        </w:rPr>
        <w:t>, Diane Elson and Anuradha Seth (eds), UN Women, 2019.</w:t>
      </w:r>
    </w:p>
    <w:p w14:paraId="6DF20041"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28</w:t>
      </w:r>
      <w:r w:rsidRPr="00297C51">
        <w:rPr>
          <w:rFonts w:ascii="Times New Roman" w:hAnsi="Times New Roman" w:cs="Times New Roman"/>
        </w:rPr>
        <w:tab/>
        <w:t>See note 1.</w:t>
      </w:r>
    </w:p>
    <w:p w14:paraId="7800A29D"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29</w:t>
      </w:r>
      <w:r w:rsidRPr="00297C51">
        <w:rPr>
          <w:rFonts w:ascii="Times New Roman" w:hAnsi="Times New Roman" w:cs="Times New Roman"/>
        </w:rPr>
        <w:tab/>
        <w:t xml:space="preserve">Embedding Care and Unpaid Work in Macroeconomic Modeling: A Structuralist Approach, Elissa Braunstein, Irene van </w:t>
      </w:r>
      <w:proofErr w:type="spellStart"/>
      <w:r w:rsidRPr="00297C51">
        <w:rPr>
          <w:rFonts w:ascii="Times New Roman" w:hAnsi="Times New Roman" w:cs="Times New Roman"/>
        </w:rPr>
        <w:t>Staveren</w:t>
      </w:r>
      <w:proofErr w:type="spellEnd"/>
      <w:r w:rsidRPr="00297C51">
        <w:rPr>
          <w:rFonts w:ascii="Times New Roman" w:hAnsi="Times New Roman" w:cs="Times New Roman"/>
        </w:rPr>
        <w:t xml:space="preserve"> and Daniele Tavani, </w:t>
      </w:r>
      <w:r w:rsidRPr="00297C51">
        <w:rPr>
          <w:rFonts w:ascii="Times New Roman" w:hAnsi="Times New Roman" w:cs="Times New Roman"/>
          <w:i/>
          <w:iCs/>
        </w:rPr>
        <w:t>Feminist Economics</w:t>
      </w:r>
      <w:r w:rsidRPr="00297C51">
        <w:rPr>
          <w:rFonts w:ascii="Times New Roman" w:hAnsi="Times New Roman" w:cs="Times New Roman"/>
        </w:rPr>
        <w:t>, 2011, 17:4, pp5-31, DOI: 10.1080/13545701.2011.602354</w:t>
      </w:r>
    </w:p>
    <w:p w14:paraId="4B6B5B8B"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30</w:t>
      </w:r>
      <w:r w:rsidRPr="00297C51">
        <w:rPr>
          <w:rFonts w:ascii="Times New Roman" w:hAnsi="Times New Roman" w:cs="Times New Roman"/>
        </w:rPr>
        <w:tab/>
        <w:t>Feminist political economy, Smriti Rao and A Haroon Akram-Lodhi, in</w:t>
      </w:r>
      <w:r w:rsidRPr="00297C51">
        <w:rPr>
          <w:rFonts w:ascii="Times New Roman" w:hAnsi="Times New Roman" w:cs="Times New Roman"/>
          <w:i/>
          <w:iCs/>
        </w:rPr>
        <w:t xml:space="preserve"> The Routledge Handbook of Feminist Economics</w:t>
      </w:r>
      <w:r w:rsidRPr="00297C51">
        <w:rPr>
          <w:rFonts w:ascii="Times New Roman" w:hAnsi="Times New Roman" w:cs="Times New Roman"/>
        </w:rPr>
        <w:t xml:space="preserve">, Günseli Berik and Ebru </w:t>
      </w:r>
      <w:proofErr w:type="spellStart"/>
      <w:r w:rsidRPr="00297C51">
        <w:rPr>
          <w:rFonts w:ascii="Times New Roman" w:hAnsi="Times New Roman" w:cs="Times New Roman"/>
        </w:rPr>
        <w:t>Kongar</w:t>
      </w:r>
      <w:proofErr w:type="spellEnd"/>
      <w:r w:rsidRPr="00297C51">
        <w:rPr>
          <w:rFonts w:ascii="Times New Roman" w:hAnsi="Times New Roman" w:cs="Times New Roman"/>
        </w:rPr>
        <w:t xml:space="preserve"> (eds), 1st Edition, London: Routledge, 2021.</w:t>
      </w:r>
    </w:p>
    <w:p w14:paraId="70A3BCBC"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lastRenderedPageBreak/>
        <w:t>31</w:t>
      </w:r>
      <w:r w:rsidRPr="00297C51">
        <w:rPr>
          <w:rFonts w:ascii="Times New Roman" w:hAnsi="Times New Roman" w:cs="Times New Roman"/>
        </w:rPr>
        <w:tab/>
      </w:r>
      <w:r w:rsidRPr="00297C51">
        <w:rPr>
          <w:rFonts w:ascii="Times New Roman" w:hAnsi="Times New Roman" w:cs="Times New Roman"/>
          <w:i/>
          <w:iCs/>
        </w:rPr>
        <w:t>Gender Equality and Inclusive Growth: Economic Policies to Achieve Sustainable Development,</w:t>
      </w:r>
      <w:r w:rsidRPr="00297C51">
        <w:rPr>
          <w:rFonts w:ascii="Times New Roman" w:hAnsi="Times New Roman" w:cs="Times New Roman"/>
        </w:rPr>
        <w:t xml:space="preserve"> Diane Elson and Anuradha Seth (eds), UN Women, 2019.</w:t>
      </w:r>
    </w:p>
    <w:p w14:paraId="548C5EF3"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32</w:t>
      </w:r>
      <w:r w:rsidRPr="00297C51">
        <w:rPr>
          <w:rFonts w:ascii="Times New Roman" w:hAnsi="Times New Roman" w:cs="Times New Roman"/>
        </w:rPr>
        <w:tab/>
      </w:r>
      <w:r w:rsidRPr="00297C51">
        <w:rPr>
          <w:rFonts w:ascii="Times New Roman" w:hAnsi="Times New Roman" w:cs="Times New Roman"/>
          <w:i/>
          <w:iCs/>
        </w:rPr>
        <w:t>An Investment that Pays Off: Promoting Gender Equality as a Means to Finance Development,</w:t>
      </w:r>
      <w:r w:rsidRPr="00297C51">
        <w:rPr>
          <w:rFonts w:ascii="Times New Roman" w:hAnsi="Times New Roman" w:cs="Times New Roman"/>
        </w:rPr>
        <w:t xml:space="preserve"> Stephanie </w:t>
      </w:r>
      <w:proofErr w:type="spellStart"/>
      <w:r w:rsidRPr="00297C51">
        <w:rPr>
          <w:rFonts w:ascii="Times New Roman" w:hAnsi="Times New Roman" w:cs="Times New Roman"/>
        </w:rPr>
        <w:t>Seguino</w:t>
      </w:r>
      <w:proofErr w:type="spellEnd"/>
      <w:r w:rsidRPr="00297C51">
        <w:rPr>
          <w:rFonts w:ascii="Times New Roman" w:hAnsi="Times New Roman" w:cs="Times New Roman"/>
        </w:rPr>
        <w:t>, Günseli Berik and Yana Rodgers, Friedrich-Ebert-Stiftung Occasional Paper, 2010.</w:t>
      </w:r>
    </w:p>
    <w:p w14:paraId="2823646C"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33</w:t>
      </w:r>
      <w:r w:rsidRPr="00297C51">
        <w:rPr>
          <w:rFonts w:ascii="Times New Roman" w:hAnsi="Times New Roman" w:cs="Times New Roman"/>
        </w:rPr>
        <w:tab/>
        <w:t xml:space="preserve">Rising economic and gender inequality: intersecting spheres of injustice, Shahra Razavi, in ISSC, IDS and UNESCO, </w:t>
      </w:r>
      <w:r w:rsidRPr="00297C51">
        <w:rPr>
          <w:rFonts w:ascii="Times New Roman" w:hAnsi="Times New Roman" w:cs="Times New Roman"/>
          <w:i/>
          <w:iCs/>
        </w:rPr>
        <w:t>World Social Science Report 2016: Challenging Inequalities: Pathways to a Just World</w:t>
      </w:r>
      <w:r w:rsidRPr="00297C51">
        <w:rPr>
          <w:rFonts w:ascii="Times New Roman" w:hAnsi="Times New Roman" w:cs="Times New Roman"/>
        </w:rPr>
        <w:t>, Paris: UNESCO Publishing, 2016, publishing.unesco.org/details.aspx?&amp;</w:t>
      </w:r>
      <w:proofErr w:type="spellStart"/>
      <w:r w:rsidRPr="00297C51">
        <w:rPr>
          <w:rFonts w:ascii="Times New Roman" w:hAnsi="Times New Roman" w:cs="Times New Roman"/>
        </w:rPr>
        <w:t>Code_Livre</w:t>
      </w:r>
      <w:proofErr w:type="spellEnd"/>
      <w:r w:rsidRPr="00297C51">
        <w:rPr>
          <w:rFonts w:ascii="Times New Roman" w:hAnsi="Times New Roman" w:cs="Times New Roman"/>
        </w:rPr>
        <w:t>=5160&amp;change=E</w:t>
      </w:r>
    </w:p>
    <w:p w14:paraId="70D05C65"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34</w:t>
      </w:r>
      <w:r w:rsidRPr="00297C51">
        <w:rPr>
          <w:rFonts w:ascii="Times New Roman" w:hAnsi="Times New Roman" w:cs="Times New Roman"/>
        </w:rPr>
        <w:tab/>
        <w:t xml:space="preserve">The ILO (2012) defines precarious work as “work performed in the formal and informal economy ... characterized by variable levels and degrees of objective (legal status) and subjective (feeling) characteristics of uncertainty and insecurity” (From precarious work to decent work: outcome document to the workers’ symposium on policies and regulations to combat precarious employment, International </w:t>
      </w:r>
      <w:proofErr w:type="spellStart"/>
      <w:r w:rsidRPr="00297C51">
        <w:rPr>
          <w:rFonts w:ascii="Times New Roman" w:hAnsi="Times New Roman" w:cs="Times New Roman"/>
        </w:rPr>
        <w:t>Labour</w:t>
      </w:r>
      <w:proofErr w:type="spellEnd"/>
      <w:r w:rsidRPr="00297C51">
        <w:rPr>
          <w:rFonts w:ascii="Times New Roman" w:hAnsi="Times New Roman" w:cs="Times New Roman"/>
        </w:rPr>
        <w:t xml:space="preserve"> Office, Bureau for Workers’ Activities, Geneva: ILO, 2012).  It is usually defined by uncertainty as to the duration of employment, multiple possible employers or a disguised or ambiguous employment relationship, a lack of access to social protection and benefits usually associated with employment, low pay, a shifting of risks and responsibilities from employer to workers, and substantial legal and practical obstacles to joining a trade union and bargaining collectively.</w:t>
      </w:r>
    </w:p>
    <w:p w14:paraId="047594BE"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35</w:t>
      </w:r>
      <w:r w:rsidRPr="00297C51">
        <w:rPr>
          <w:rFonts w:ascii="Times New Roman" w:hAnsi="Times New Roman" w:cs="Times New Roman"/>
        </w:rPr>
        <w:tab/>
        <w:t xml:space="preserve">Obstacles to Women’s Meaningful Participation in Peace Efforts in Ukraine: Impact of Austerity Measures and </w:t>
      </w:r>
      <w:proofErr w:type="spellStart"/>
      <w:r w:rsidRPr="00297C51">
        <w:rPr>
          <w:rFonts w:ascii="Times New Roman" w:hAnsi="Times New Roman" w:cs="Times New Roman"/>
        </w:rPr>
        <w:t>Stigmatisation</w:t>
      </w:r>
      <w:proofErr w:type="spellEnd"/>
      <w:r w:rsidRPr="00297C51">
        <w:rPr>
          <w:rFonts w:ascii="Times New Roman" w:hAnsi="Times New Roman" w:cs="Times New Roman"/>
        </w:rPr>
        <w:t xml:space="preserve"> of </w:t>
      </w:r>
      <w:proofErr w:type="spellStart"/>
      <w:r w:rsidRPr="00297C51">
        <w:rPr>
          <w:rFonts w:ascii="Times New Roman" w:hAnsi="Times New Roman" w:cs="Times New Roman"/>
        </w:rPr>
        <w:t>Organisations</w:t>
      </w:r>
      <w:proofErr w:type="spellEnd"/>
      <w:r w:rsidRPr="00297C51">
        <w:rPr>
          <w:rFonts w:ascii="Times New Roman" w:hAnsi="Times New Roman" w:cs="Times New Roman"/>
        </w:rPr>
        <w:t xml:space="preserve"> Working for Dialogue, Women’s International League for Peace and Freedom et al., Joint submission to the Universal Periodic Review Working Group 28th Session, 2017.</w:t>
      </w:r>
    </w:p>
    <w:p w14:paraId="2DD7EEDA"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36</w:t>
      </w:r>
      <w:r w:rsidRPr="00297C51">
        <w:rPr>
          <w:rFonts w:ascii="Times New Roman" w:hAnsi="Times New Roman" w:cs="Times New Roman"/>
        </w:rPr>
        <w:tab/>
      </w:r>
      <w:r w:rsidRPr="00297C51">
        <w:rPr>
          <w:rFonts w:ascii="Times New Roman" w:hAnsi="Times New Roman" w:cs="Times New Roman"/>
          <w:i/>
          <w:iCs/>
        </w:rPr>
        <w:t>How women are being left behind in the quest for decent work for all</w:t>
      </w:r>
      <w:r w:rsidRPr="00297C51">
        <w:rPr>
          <w:rFonts w:ascii="Times New Roman" w:hAnsi="Times New Roman" w:cs="Times New Roman"/>
        </w:rPr>
        <w:t>, ILOSTAT, 2021, ilostat.ilo.org/how-women-are-being-left-behind-in-the-quest-for-decent-work-for-all</w:t>
      </w:r>
    </w:p>
    <w:p w14:paraId="4FF2F304"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37</w:t>
      </w:r>
      <w:r w:rsidRPr="00297C51">
        <w:rPr>
          <w:rFonts w:ascii="Times New Roman" w:hAnsi="Times New Roman" w:cs="Times New Roman"/>
        </w:rPr>
        <w:tab/>
        <w:t xml:space="preserve">Gender and the global economic crisis in developing countries: A framework for analysis, Diane Elson, </w:t>
      </w:r>
      <w:r w:rsidRPr="00297C51">
        <w:rPr>
          <w:rFonts w:ascii="Times New Roman" w:hAnsi="Times New Roman" w:cs="Times New Roman"/>
          <w:i/>
          <w:iCs/>
        </w:rPr>
        <w:t>Gender &amp; Development</w:t>
      </w:r>
      <w:r w:rsidRPr="00297C51">
        <w:rPr>
          <w:rFonts w:ascii="Times New Roman" w:hAnsi="Times New Roman" w:cs="Times New Roman"/>
        </w:rPr>
        <w:t>, 2010, 18:2, p203, doi.org/10.1080/13552074.2010.491321</w:t>
      </w:r>
    </w:p>
    <w:p w14:paraId="3661C7C8"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38</w:t>
      </w:r>
      <w:r w:rsidRPr="00297C51">
        <w:rPr>
          <w:rFonts w:ascii="Times New Roman" w:hAnsi="Times New Roman" w:cs="Times New Roman"/>
        </w:rPr>
        <w:tab/>
      </w:r>
      <w:r w:rsidRPr="00297C51">
        <w:rPr>
          <w:rFonts w:ascii="Times New Roman" w:hAnsi="Times New Roman" w:cs="Times New Roman"/>
          <w:i/>
          <w:iCs/>
        </w:rPr>
        <w:t>Social Reproduction Theory: Remapping Class, Recentering Oppression</w:t>
      </w:r>
      <w:r w:rsidRPr="00297C51">
        <w:rPr>
          <w:rFonts w:ascii="Times New Roman" w:hAnsi="Times New Roman" w:cs="Times New Roman"/>
        </w:rPr>
        <w:t>, Tithi Bhattacharya (ed), Pluto Press, 2017.</w:t>
      </w:r>
    </w:p>
    <w:p w14:paraId="603A09A3"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39</w:t>
      </w:r>
      <w:r w:rsidRPr="00297C51">
        <w:rPr>
          <w:rFonts w:ascii="Times New Roman" w:hAnsi="Times New Roman" w:cs="Times New Roman"/>
        </w:rPr>
        <w:tab/>
        <w:t xml:space="preserve">Gender and Caring, Julie Nelson, in </w:t>
      </w:r>
      <w:r w:rsidRPr="00297C51">
        <w:rPr>
          <w:rFonts w:ascii="Times New Roman" w:hAnsi="Times New Roman" w:cs="Times New Roman"/>
          <w:i/>
          <w:iCs/>
        </w:rPr>
        <w:t>Handbook of Research on Gender and Economic Life</w:t>
      </w:r>
      <w:r w:rsidRPr="00297C51">
        <w:rPr>
          <w:rFonts w:ascii="Times New Roman" w:hAnsi="Times New Roman" w:cs="Times New Roman"/>
        </w:rPr>
        <w:t>, Deborah M Figart and Tonia L Warnecke (eds), Edward Elgar Publishing Online, 2013.</w:t>
      </w:r>
    </w:p>
    <w:p w14:paraId="2D90A515"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40</w:t>
      </w:r>
      <w:r w:rsidRPr="00297C51">
        <w:rPr>
          <w:rFonts w:ascii="Times New Roman" w:hAnsi="Times New Roman" w:cs="Times New Roman"/>
        </w:rPr>
        <w:tab/>
        <w:t xml:space="preserve">Embedding Care and Unpaid Work in Macroeconomic Modeling: A Structuralist Approach, Elissa Braunstein, Irene van </w:t>
      </w:r>
      <w:proofErr w:type="spellStart"/>
      <w:r w:rsidRPr="00297C51">
        <w:rPr>
          <w:rFonts w:ascii="Times New Roman" w:hAnsi="Times New Roman" w:cs="Times New Roman"/>
        </w:rPr>
        <w:t>Staveren</w:t>
      </w:r>
      <w:proofErr w:type="spellEnd"/>
      <w:r w:rsidRPr="00297C51">
        <w:rPr>
          <w:rFonts w:ascii="Times New Roman" w:hAnsi="Times New Roman" w:cs="Times New Roman"/>
        </w:rPr>
        <w:t xml:space="preserve"> and Daniele Tavani, </w:t>
      </w:r>
      <w:r w:rsidRPr="00297C51">
        <w:rPr>
          <w:rFonts w:ascii="Times New Roman" w:hAnsi="Times New Roman" w:cs="Times New Roman"/>
          <w:i/>
          <w:iCs/>
        </w:rPr>
        <w:t>Feminist Economics</w:t>
      </w:r>
      <w:r w:rsidRPr="00297C51">
        <w:rPr>
          <w:rFonts w:ascii="Times New Roman" w:hAnsi="Times New Roman" w:cs="Times New Roman"/>
        </w:rPr>
        <w:t>, 2011, 17:4, pp5-31, DOI: 10.1080/13545701.2011.602354</w:t>
      </w:r>
    </w:p>
    <w:p w14:paraId="2119DB91"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41</w:t>
      </w:r>
      <w:r w:rsidRPr="00297C51">
        <w:rPr>
          <w:rFonts w:ascii="Times New Roman" w:hAnsi="Times New Roman" w:cs="Times New Roman"/>
        </w:rPr>
        <w:tab/>
      </w:r>
      <w:r w:rsidRPr="00297C51">
        <w:rPr>
          <w:rFonts w:ascii="Times New Roman" w:hAnsi="Times New Roman" w:cs="Times New Roman"/>
          <w:i/>
          <w:iCs/>
        </w:rPr>
        <w:t>The Rise and Decline of Patriarchal Systems: An Intersectional Political Economy</w:t>
      </w:r>
      <w:r w:rsidRPr="00297C51">
        <w:rPr>
          <w:rFonts w:ascii="Times New Roman" w:hAnsi="Times New Roman" w:cs="Times New Roman"/>
        </w:rPr>
        <w:t xml:space="preserve">, Nancy </w:t>
      </w:r>
      <w:proofErr w:type="spellStart"/>
      <w:r w:rsidRPr="00297C51">
        <w:rPr>
          <w:rFonts w:ascii="Times New Roman" w:hAnsi="Times New Roman" w:cs="Times New Roman"/>
        </w:rPr>
        <w:t>Folbre</w:t>
      </w:r>
      <w:proofErr w:type="spellEnd"/>
      <w:r w:rsidRPr="00297C51">
        <w:rPr>
          <w:rFonts w:ascii="Times New Roman" w:hAnsi="Times New Roman" w:cs="Times New Roman"/>
        </w:rPr>
        <w:t xml:space="preserve">, London and New York: Verso, 2021; </w:t>
      </w:r>
      <w:r w:rsidRPr="00297C51">
        <w:rPr>
          <w:rFonts w:ascii="Times New Roman" w:hAnsi="Times New Roman" w:cs="Times New Roman"/>
          <w:i/>
          <w:iCs/>
        </w:rPr>
        <w:t>Greed,</w:t>
      </w:r>
      <w:r w:rsidRPr="00297C51">
        <w:rPr>
          <w:rFonts w:ascii="Times New Roman" w:hAnsi="Times New Roman" w:cs="Times New Roman"/>
        </w:rPr>
        <w:t xml:space="preserve"> </w:t>
      </w:r>
      <w:r w:rsidRPr="00297C51">
        <w:rPr>
          <w:rFonts w:ascii="Times New Roman" w:hAnsi="Times New Roman" w:cs="Times New Roman"/>
          <w:i/>
          <w:iCs/>
        </w:rPr>
        <w:t>Lust and Gender: A History of Economic Ideas</w:t>
      </w:r>
      <w:r w:rsidRPr="00297C51">
        <w:rPr>
          <w:rFonts w:ascii="Times New Roman" w:hAnsi="Times New Roman" w:cs="Times New Roman"/>
        </w:rPr>
        <w:t xml:space="preserve">, Nancy </w:t>
      </w:r>
      <w:proofErr w:type="spellStart"/>
      <w:r w:rsidRPr="00297C51">
        <w:rPr>
          <w:rFonts w:ascii="Times New Roman" w:hAnsi="Times New Roman" w:cs="Times New Roman"/>
        </w:rPr>
        <w:t>Folbre</w:t>
      </w:r>
      <w:proofErr w:type="spellEnd"/>
      <w:r w:rsidRPr="00297C51">
        <w:rPr>
          <w:rFonts w:ascii="Times New Roman" w:hAnsi="Times New Roman" w:cs="Times New Roman"/>
        </w:rPr>
        <w:t>, Oxford University Press, 2009.</w:t>
      </w:r>
    </w:p>
    <w:p w14:paraId="78090158"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42</w:t>
      </w:r>
      <w:r w:rsidRPr="00297C51">
        <w:rPr>
          <w:rFonts w:ascii="Times New Roman" w:hAnsi="Times New Roman" w:cs="Times New Roman"/>
        </w:rPr>
        <w:tab/>
        <w:t xml:space="preserve">Social Provisioning as a Starting Point for Feminist Economics, Marilyn Power, </w:t>
      </w:r>
      <w:r w:rsidRPr="00297C51">
        <w:rPr>
          <w:rFonts w:ascii="Times New Roman" w:hAnsi="Times New Roman" w:cs="Times New Roman"/>
          <w:i/>
          <w:iCs/>
        </w:rPr>
        <w:t>Feminist Economics,</w:t>
      </w:r>
      <w:r w:rsidRPr="00297C51">
        <w:rPr>
          <w:rFonts w:ascii="Times New Roman" w:hAnsi="Times New Roman" w:cs="Times New Roman"/>
        </w:rPr>
        <w:t xml:space="preserve"> 2004, 10:3, p4, DOI: 10.1080/1354570042000267608</w:t>
      </w:r>
    </w:p>
    <w:p w14:paraId="0C858B9A"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43</w:t>
      </w:r>
      <w:r w:rsidRPr="00297C51">
        <w:rPr>
          <w:rFonts w:ascii="Times New Roman" w:hAnsi="Times New Roman" w:cs="Times New Roman"/>
        </w:rPr>
        <w:tab/>
      </w:r>
      <w:r w:rsidRPr="00297C51">
        <w:rPr>
          <w:rFonts w:ascii="Times New Roman" w:hAnsi="Times New Roman" w:cs="Times New Roman"/>
          <w:i/>
          <w:iCs/>
        </w:rPr>
        <w:t>Time to care: Unpaid and underpaid care work and the global inequality crisis</w:t>
      </w:r>
      <w:r w:rsidRPr="00297C51">
        <w:rPr>
          <w:rFonts w:ascii="Times New Roman" w:hAnsi="Times New Roman" w:cs="Times New Roman"/>
        </w:rPr>
        <w:t>, Oxfam International, 2020, oxfamilibrary.openrepository.com/bitstream/handle/10546/620928/bp-time-to-care-inequality-200120-en.pdf</w:t>
      </w:r>
    </w:p>
    <w:p w14:paraId="7A494585"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44</w:t>
      </w:r>
      <w:r w:rsidRPr="00297C51">
        <w:rPr>
          <w:rFonts w:ascii="Times New Roman" w:hAnsi="Times New Roman" w:cs="Times New Roman"/>
        </w:rPr>
        <w:tab/>
        <w:t xml:space="preserve">Women, Nature, and Capital in the Industrial Revolution, John Bellamy Foster and Brett Clark, </w:t>
      </w:r>
      <w:r w:rsidRPr="00297C51">
        <w:rPr>
          <w:rFonts w:ascii="Times New Roman" w:hAnsi="Times New Roman" w:cs="Times New Roman"/>
          <w:i/>
          <w:iCs/>
        </w:rPr>
        <w:t>Monthly Review</w:t>
      </w:r>
      <w:r w:rsidRPr="00297C51">
        <w:rPr>
          <w:rFonts w:ascii="Times New Roman" w:hAnsi="Times New Roman" w:cs="Times New Roman"/>
        </w:rPr>
        <w:t>, 2017, 68(8), monthlyreview.org/2018/01/01/women-nature-and-capital-in-the-industrial-revolution</w:t>
      </w:r>
    </w:p>
    <w:p w14:paraId="67FCF075"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45</w:t>
      </w:r>
      <w:r w:rsidRPr="00297C51">
        <w:rPr>
          <w:rFonts w:ascii="Times New Roman" w:hAnsi="Times New Roman" w:cs="Times New Roman"/>
        </w:rPr>
        <w:tab/>
      </w:r>
      <w:r w:rsidRPr="00297C51">
        <w:rPr>
          <w:rFonts w:ascii="Times New Roman" w:hAnsi="Times New Roman" w:cs="Times New Roman"/>
          <w:i/>
          <w:iCs/>
        </w:rPr>
        <w:t>The Invisible Heart: Economics and Family Values</w:t>
      </w:r>
      <w:r w:rsidRPr="00297C51">
        <w:rPr>
          <w:rFonts w:ascii="Times New Roman" w:hAnsi="Times New Roman" w:cs="Times New Roman"/>
        </w:rPr>
        <w:t xml:space="preserve">, Nancy </w:t>
      </w:r>
      <w:proofErr w:type="spellStart"/>
      <w:r w:rsidRPr="00297C51">
        <w:rPr>
          <w:rFonts w:ascii="Times New Roman" w:hAnsi="Times New Roman" w:cs="Times New Roman"/>
        </w:rPr>
        <w:t>Folbre</w:t>
      </w:r>
      <w:proofErr w:type="spellEnd"/>
      <w:r w:rsidRPr="00297C51">
        <w:rPr>
          <w:rFonts w:ascii="Times New Roman" w:hAnsi="Times New Roman" w:cs="Times New Roman"/>
        </w:rPr>
        <w:t>, The New Press, 2002.</w:t>
      </w:r>
    </w:p>
    <w:p w14:paraId="6DA19D21"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46</w:t>
      </w:r>
      <w:r w:rsidRPr="00297C51">
        <w:rPr>
          <w:rFonts w:ascii="Times New Roman" w:hAnsi="Times New Roman" w:cs="Times New Roman"/>
        </w:rPr>
        <w:tab/>
        <w:t xml:space="preserve">Recognize, Reduce, Redistribute Unpaid Care Work: How to Close the Gender Gap, Diane Elson, </w:t>
      </w:r>
      <w:r w:rsidRPr="00297C51">
        <w:rPr>
          <w:rFonts w:ascii="Times New Roman" w:hAnsi="Times New Roman" w:cs="Times New Roman"/>
          <w:i/>
          <w:iCs/>
        </w:rPr>
        <w:t>New Labor Forum</w:t>
      </w:r>
      <w:r w:rsidRPr="00297C51">
        <w:rPr>
          <w:rFonts w:ascii="Times New Roman" w:hAnsi="Times New Roman" w:cs="Times New Roman"/>
        </w:rPr>
        <w:t>, March 2017, newlaborforum.cuny.edu/2017/03/03/recognize-reduce-redistribute-unpaid-care-work-how-to-close-the-gender-gap</w:t>
      </w:r>
    </w:p>
    <w:p w14:paraId="6C15F904"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lastRenderedPageBreak/>
        <w:t>47</w:t>
      </w:r>
      <w:r w:rsidRPr="00297C51">
        <w:rPr>
          <w:rFonts w:ascii="Times New Roman" w:hAnsi="Times New Roman" w:cs="Times New Roman"/>
        </w:rPr>
        <w:tab/>
      </w:r>
      <w:r w:rsidRPr="00297C51">
        <w:rPr>
          <w:rFonts w:ascii="Times New Roman" w:hAnsi="Times New Roman" w:cs="Times New Roman"/>
          <w:i/>
          <w:iCs/>
        </w:rPr>
        <w:t>Women of Color and the Wage Gap</w:t>
      </w:r>
      <w:r w:rsidRPr="00297C51">
        <w:rPr>
          <w:rFonts w:ascii="Times New Roman" w:hAnsi="Times New Roman" w:cs="Times New Roman"/>
        </w:rPr>
        <w:t xml:space="preserve">, Robin </w:t>
      </w:r>
      <w:proofErr w:type="spellStart"/>
      <w:r w:rsidRPr="00297C51">
        <w:rPr>
          <w:rFonts w:ascii="Times New Roman" w:hAnsi="Times New Roman" w:cs="Times New Roman"/>
        </w:rPr>
        <w:t>Bleiweis</w:t>
      </w:r>
      <w:proofErr w:type="spellEnd"/>
      <w:r w:rsidRPr="00297C51">
        <w:rPr>
          <w:rFonts w:ascii="Times New Roman" w:hAnsi="Times New Roman" w:cs="Times New Roman"/>
        </w:rPr>
        <w:t>, Jocelyn Frye and Rose Khattar, Center for American Progress, 2021, www.americanprogress.org/article/women-of-color-and-the-wage-gap</w:t>
      </w:r>
    </w:p>
    <w:p w14:paraId="21FEFC60"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48</w:t>
      </w:r>
      <w:r w:rsidRPr="00297C51">
        <w:rPr>
          <w:rFonts w:ascii="Times New Roman" w:hAnsi="Times New Roman" w:cs="Times New Roman"/>
        </w:rPr>
        <w:tab/>
        <w:t xml:space="preserve">Care policies in the Global South, Valeria Esquivel, in </w:t>
      </w:r>
      <w:r w:rsidRPr="00297C51">
        <w:rPr>
          <w:rFonts w:ascii="Times New Roman" w:hAnsi="Times New Roman" w:cs="Times New Roman"/>
          <w:i/>
          <w:iCs/>
        </w:rPr>
        <w:t>The Routledge Handbook of Feminist Economics</w:t>
      </w:r>
      <w:r w:rsidRPr="00297C51">
        <w:rPr>
          <w:rFonts w:ascii="Times New Roman" w:hAnsi="Times New Roman" w:cs="Times New Roman"/>
        </w:rPr>
        <w:t xml:space="preserve">, Günseli Berik and Ebru </w:t>
      </w:r>
      <w:proofErr w:type="spellStart"/>
      <w:r w:rsidRPr="00297C51">
        <w:rPr>
          <w:rFonts w:ascii="Times New Roman" w:hAnsi="Times New Roman" w:cs="Times New Roman"/>
        </w:rPr>
        <w:t>Kongar</w:t>
      </w:r>
      <w:proofErr w:type="spellEnd"/>
      <w:r w:rsidRPr="00297C51">
        <w:rPr>
          <w:rFonts w:ascii="Times New Roman" w:hAnsi="Times New Roman" w:cs="Times New Roman"/>
        </w:rPr>
        <w:t xml:space="preserve"> (eds), 1st Edition, London: Routledge, 2021.</w:t>
      </w:r>
    </w:p>
    <w:p w14:paraId="4E24B455"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49</w:t>
      </w:r>
      <w:r w:rsidRPr="00297C51">
        <w:rPr>
          <w:rFonts w:ascii="Times New Roman" w:hAnsi="Times New Roman" w:cs="Times New Roman"/>
        </w:rPr>
        <w:tab/>
        <w:t xml:space="preserve">Care and the macroeconomy, Elissa Braunstein, in </w:t>
      </w:r>
      <w:r w:rsidRPr="00297C51">
        <w:rPr>
          <w:rFonts w:ascii="Times New Roman" w:hAnsi="Times New Roman" w:cs="Times New Roman"/>
          <w:i/>
          <w:iCs/>
        </w:rPr>
        <w:t>The Routledge Handbook of Feminist Economics</w:t>
      </w:r>
      <w:r w:rsidRPr="00297C51">
        <w:rPr>
          <w:rFonts w:ascii="Times New Roman" w:hAnsi="Times New Roman" w:cs="Times New Roman"/>
        </w:rPr>
        <w:t xml:space="preserve">, Günseli Berik and Ebru </w:t>
      </w:r>
      <w:proofErr w:type="spellStart"/>
      <w:r w:rsidRPr="00297C51">
        <w:rPr>
          <w:rFonts w:ascii="Times New Roman" w:hAnsi="Times New Roman" w:cs="Times New Roman"/>
        </w:rPr>
        <w:t>Kongar</w:t>
      </w:r>
      <w:proofErr w:type="spellEnd"/>
      <w:r w:rsidRPr="00297C51">
        <w:rPr>
          <w:rFonts w:ascii="Times New Roman" w:hAnsi="Times New Roman" w:cs="Times New Roman"/>
        </w:rPr>
        <w:t xml:space="preserve"> (eds), 1st Edition, London: Routledge, 2021.</w:t>
      </w:r>
    </w:p>
    <w:p w14:paraId="71270954"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50</w:t>
      </w:r>
      <w:r w:rsidRPr="00297C51">
        <w:rPr>
          <w:rFonts w:ascii="Times New Roman" w:hAnsi="Times New Roman" w:cs="Times New Roman"/>
        </w:rPr>
        <w:tab/>
        <w:t xml:space="preserve">Care policies in the Global South, Valeria Esquivel, in </w:t>
      </w:r>
      <w:r w:rsidRPr="00297C51">
        <w:rPr>
          <w:rFonts w:ascii="Times New Roman" w:hAnsi="Times New Roman" w:cs="Times New Roman"/>
          <w:i/>
          <w:iCs/>
        </w:rPr>
        <w:t>The Routledge Handbook of Feminist Economics</w:t>
      </w:r>
      <w:r w:rsidRPr="00297C51">
        <w:rPr>
          <w:rFonts w:ascii="Times New Roman" w:hAnsi="Times New Roman" w:cs="Times New Roman"/>
        </w:rPr>
        <w:t xml:space="preserve">, Günseli Berik and Ebru </w:t>
      </w:r>
      <w:proofErr w:type="spellStart"/>
      <w:r w:rsidRPr="00297C51">
        <w:rPr>
          <w:rFonts w:ascii="Times New Roman" w:hAnsi="Times New Roman" w:cs="Times New Roman"/>
        </w:rPr>
        <w:t>Kongar</w:t>
      </w:r>
      <w:proofErr w:type="spellEnd"/>
      <w:r w:rsidRPr="00297C51">
        <w:rPr>
          <w:rFonts w:ascii="Times New Roman" w:hAnsi="Times New Roman" w:cs="Times New Roman"/>
        </w:rPr>
        <w:t xml:space="preserve"> (eds), 1st Edition, London: Routledge, 2021.</w:t>
      </w:r>
    </w:p>
    <w:p w14:paraId="019DBD4D"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51</w:t>
      </w:r>
      <w:r w:rsidRPr="00297C51">
        <w:rPr>
          <w:rFonts w:ascii="Times New Roman" w:hAnsi="Times New Roman" w:cs="Times New Roman"/>
        </w:rPr>
        <w:tab/>
      </w:r>
      <w:r w:rsidRPr="00297C51">
        <w:rPr>
          <w:rFonts w:ascii="Times New Roman" w:hAnsi="Times New Roman" w:cs="Times New Roman"/>
          <w:i/>
          <w:iCs/>
        </w:rPr>
        <w:t>Caliban and the Witch: Women, the Body, and Primitive Accumulation</w:t>
      </w:r>
      <w:r w:rsidRPr="00297C51">
        <w:rPr>
          <w:rFonts w:ascii="Times New Roman" w:hAnsi="Times New Roman" w:cs="Times New Roman"/>
        </w:rPr>
        <w:t xml:space="preserve">, Silvia Federici, </w:t>
      </w:r>
      <w:proofErr w:type="spellStart"/>
      <w:r w:rsidRPr="00297C51">
        <w:rPr>
          <w:rFonts w:ascii="Times New Roman" w:hAnsi="Times New Roman" w:cs="Times New Roman"/>
        </w:rPr>
        <w:t>Autonomedia</w:t>
      </w:r>
      <w:proofErr w:type="spellEnd"/>
      <w:r w:rsidRPr="00297C51">
        <w:rPr>
          <w:rFonts w:ascii="Times New Roman" w:hAnsi="Times New Roman" w:cs="Times New Roman"/>
        </w:rPr>
        <w:t>, 2004.</w:t>
      </w:r>
    </w:p>
    <w:p w14:paraId="1B73E819"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52</w:t>
      </w:r>
      <w:r w:rsidRPr="00297C51">
        <w:rPr>
          <w:rFonts w:ascii="Times New Roman" w:hAnsi="Times New Roman" w:cs="Times New Roman"/>
        </w:rPr>
        <w:tab/>
      </w:r>
      <w:r w:rsidRPr="00297C51">
        <w:rPr>
          <w:rFonts w:ascii="Times New Roman" w:hAnsi="Times New Roman" w:cs="Times New Roman"/>
          <w:i/>
          <w:iCs/>
        </w:rPr>
        <w:t>Capitalism: A Conversation in Critical Theory</w:t>
      </w:r>
      <w:r w:rsidRPr="00297C51">
        <w:rPr>
          <w:rFonts w:ascii="Times New Roman" w:hAnsi="Times New Roman" w:cs="Times New Roman"/>
        </w:rPr>
        <w:t>, Nancy Fraser and Rahel Jaeggi, Polity Press, 2018.</w:t>
      </w:r>
    </w:p>
    <w:p w14:paraId="489BD89B"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53</w:t>
      </w:r>
      <w:r w:rsidRPr="00297C51">
        <w:rPr>
          <w:rFonts w:ascii="Times New Roman" w:hAnsi="Times New Roman" w:cs="Times New Roman"/>
        </w:rPr>
        <w:tab/>
      </w:r>
      <w:r w:rsidRPr="00297C51">
        <w:rPr>
          <w:rFonts w:ascii="Times New Roman" w:hAnsi="Times New Roman" w:cs="Times New Roman"/>
          <w:i/>
          <w:iCs/>
        </w:rPr>
        <w:t>Unbending Gender: Why Family and Work Conflict and What to Do About It</w:t>
      </w:r>
      <w:r w:rsidRPr="00297C51">
        <w:rPr>
          <w:rFonts w:ascii="Times New Roman" w:hAnsi="Times New Roman" w:cs="Times New Roman"/>
        </w:rPr>
        <w:t>, Joan Williams, Oxford University Press, 2021.</w:t>
      </w:r>
    </w:p>
    <w:p w14:paraId="1DD18944"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54</w:t>
      </w:r>
      <w:r w:rsidRPr="00297C51">
        <w:rPr>
          <w:rFonts w:ascii="Times New Roman" w:hAnsi="Times New Roman" w:cs="Times New Roman"/>
        </w:rPr>
        <w:tab/>
        <w:t xml:space="preserve">Racial Capitalism, Jodi Melamed, </w:t>
      </w:r>
      <w:r w:rsidRPr="00297C51">
        <w:rPr>
          <w:rFonts w:ascii="Times New Roman" w:hAnsi="Times New Roman" w:cs="Times New Roman"/>
          <w:i/>
          <w:iCs/>
        </w:rPr>
        <w:t>Critical Ethnic Studies</w:t>
      </w:r>
      <w:r w:rsidRPr="00297C51">
        <w:rPr>
          <w:rFonts w:ascii="Times New Roman" w:hAnsi="Times New Roman" w:cs="Times New Roman"/>
        </w:rPr>
        <w:t>, 2015, 1(1), pp76-85, www.jstor.org/stable/10.5749/jcritethnstud.1.1.0076</w:t>
      </w:r>
    </w:p>
    <w:p w14:paraId="0A8BB47F"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55</w:t>
      </w:r>
      <w:r w:rsidRPr="00297C51">
        <w:rPr>
          <w:rFonts w:ascii="Times New Roman" w:hAnsi="Times New Roman" w:cs="Times New Roman"/>
        </w:rPr>
        <w:tab/>
        <w:t>Ibid.</w:t>
      </w:r>
    </w:p>
    <w:p w14:paraId="2C9827DB"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56</w:t>
      </w:r>
      <w:r w:rsidRPr="00297C51">
        <w:rPr>
          <w:rFonts w:ascii="Times New Roman" w:hAnsi="Times New Roman" w:cs="Times New Roman"/>
        </w:rPr>
        <w:tab/>
        <w:t xml:space="preserve">a) Public Investments and Human Investments: Rethinking Macroeconomic Relationships from a Gender Perspective, James Heintz, in </w:t>
      </w:r>
      <w:r w:rsidRPr="00297C51">
        <w:rPr>
          <w:rFonts w:ascii="Times New Roman" w:hAnsi="Times New Roman" w:cs="Times New Roman"/>
          <w:i/>
          <w:iCs/>
        </w:rPr>
        <w:t>Gender Equality and Inclusive Growth: Economic Policies to Achieve Sustainable Development</w:t>
      </w:r>
      <w:r w:rsidRPr="00297C51">
        <w:rPr>
          <w:rFonts w:ascii="Times New Roman" w:hAnsi="Times New Roman" w:cs="Times New Roman"/>
        </w:rPr>
        <w:t xml:space="preserve">, Diane Elson and Anuradha Seth (eds), New York: UN Women, 2019; b) Don’t Let Another Crisis Go to Waste: The COVID-19 Pandemic and the Imperative for a Paradigm Shift, James Heintz, Silke Staab and Laura </w:t>
      </w:r>
      <w:proofErr w:type="spellStart"/>
      <w:r w:rsidRPr="00297C51">
        <w:rPr>
          <w:rFonts w:ascii="Times New Roman" w:hAnsi="Times New Roman" w:cs="Times New Roman"/>
        </w:rPr>
        <w:t>Turquet</w:t>
      </w:r>
      <w:proofErr w:type="spellEnd"/>
      <w:r w:rsidRPr="00297C51">
        <w:rPr>
          <w:rFonts w:ascii="Times New Roman" w:hAnsi="Times New Roman" w:cs="Times New Roman"/>
        </w:rPr>
        <w:t xml:space="preserve">, </w:t>
      </w:r>
      <w:r w:rsidRPr="00297C51">
        <w:rPr>
          <w:rFonts w:ascii="Times New Roman" w:hAnsi="Times New Roman" w:cs="Times New Roman"/>
          <w:i/>
          <w:iCs/>
        </w:rPr>
        <w:t>Feminist Economics</w:t>
      </w:r>
      <w:r w:rsidRPr="00297C51">
        <w:rPr>
          <w:rFonts w:ascii="Times New Roman" w:hAnsi="Times New Roman" w:cs="Times New Roman"/>
        </w:rPr>
        <w:t xml:space="preserve">, 2021, 27:1-2, pp470-485, DOI: 10.1080/13545701.2020.1867762; c) From micro-level gender relations to the macro economy and back again, Stephanie </w:t>
      </w:r>
      <w:proofErr w:type="spellStart"/>
      <w:r w:rsidRPr="00297C51">
        <w:rPr>
          <w:rFonts w:ascii="Times New Roman" w:hAnsi="Times New Roman" w:cs="Times New Roman"/>
        </w:rPr>
        <w:t>Seguino</w:t>
      </w:r>
      <w:proofErr w:type="spellEnd"/>
      <w:r w:rsidRPr="00297C51">
        <w:rPr>
          <w:rFonts w:ascii="Times New Roman" w:hAnsi="Times New Roman" w:cs="Times New Roman"/>
        </w:rPr>
        <w:t xml:space="preserve">, in </w:t>
      </w:r>
      <w:r w:rsidRPr="00297C51">
        <w:rPr>
          <w:rFonts w:ascii="Times New Roman" w:hAnsi="Times New Roman" w:cs="Times New Roman"/>
          <w:i/>
          <w:iCs/>
        </w:rPr>
        <w:t>Handbook of Research on Gender and Economic Life</w:t>
      </w:r>
      <w:r w:rsidRPr="00297C51">
        <w:rPr>
          <w:rFonts w:ascii="Times New Roman" w:hAnsi="Times New Roman" w:cs="Times New Roman"/>
        </w:rPr>
        <w:t xml:space="preserve">, Deborah M Figart and Tonia L Warnecke (eds), Edward Elgar Publishing Online, 36, 2013; d) Tools of Macroeconomic Policy: Fiscal, Monetary and Macroprudential Approaches, Stephanie </w:t>
      </w:r>
      <w:proofErr w:type="spellStart"/>
      <w:r w:rsidRPr="00297C51">
        <w:rPr>
          <w:rFonts w:ascii="Times New Roman" w:hAnsi="Times New Roman" w:cs="Times New Roman"/>
        </w:rPr>
        <w:t>Seguino</w:t>
      </w:r>
      <w:proofErr w:type="spellEnd"/>
      <w:r w:rsidRPr="00297C51">
        <w:rPr>
          <w:rFonts w:ascii="Times New Roman" w:hAnsi="Times New Roman" w:cs="Times New Roman"/>
        </w:rPr>
        <w:t xml:space="preserve">, in </w:t>
      </w:r>
      <w:r w:rsidRPr="00297C51">
        <w:rPr>
          <w:rFonts w:ascii="Times New Roman" w:hAnsi="Times New Roman" w:cs="Times New Roman"/>
          <w:i/>
          <w:iCs/>
        </w:rPr>
        <w:t>Gender Equality and Inclusive Growth: Economic Policies to Achieve Sustainable Development</w:t>
      </w:r>
      <w:r w:rsidRPr="00297C51">
        <w:rPr>
          <w:rFonts w:ascii="Times New Roman" w:hAnsi="Times New Roman" w:cs="Times New Roman"/>
        </w:rPr>
        <w:t xml:space="preserve">, Diane Elson and Anuradha Seth (eds), New York: UN Women, 2019; e) Fiscal Space for Public Investment: Towards a Human Development Approach, Roy Rathin, Antoine </w:t>
      </w:r>
      <w:proofErr w:type="spellStart"/>
      <w:r w:rsidRPr="00297C51">
        <w:rPr>
          <w:rFonts w:ascii="Times New Roman" w:hAnsi="Times New Roman" w:cs="Times New Roman"/>
        </w:rPr>
        <w:t>Heuty</w:t>
      </w:r>
      <w:proofErr w:type="spellEnd"/>
      <w:r w:rsidRPr="00297C51">
        <w:rPr>
          <w:rFonts w:ascii="Times New Roman" w:hAnsi="Times New Roman" w:cs="Times New Roman"/>
        </w:rPr>
        <w:t xml:space="preserve"> and Emmanuel </w:t>
      </w:r>
      <w:proofErr w:type="spellStart"/>
      <w:r w:rsidRPr="00297C51">
        <w:rPr>
          <w:rFonts w:ascii="Times New Roman" w:hAnsi="Times New Roman" w:cs="Times New Roman"/>
        </w:rPr>
        <w:t>Letouz</w:t>
      </w:r>
      <w:proofErr w:type="spellEnd"/>
      <w:r w:rsidRPr="00297C51">
        <w:rPr>
          <w:rFonts w:ascii="Times New Roman" w:hAnsi="Times New Roman" w:cs="Times New Roman"/>
        </w:rPr>
        <w:t xml:space="preserve">, in </w:t>
      </w:r>
      <w:r w:rsidRPr="00297C51">
        <w:rPr>
          <w:rFonts w:ascii="Times New Roman" w:hAnsi="Times New Roman" w:cs="Times New Roman"/>
          <w:i/>
          <w:iCs/>
        </w:rPr>
        <w:t>Fiscal Space: Policy Options for Financing Human Development,</w:t>
      </w:r>
      <w:r w:rsidRPr="00297C51">
        <w:rPr>
          <w:rFonts w:ascii="Times New Roman" w:hAnsi="Times New Roman" w:cs="Times New Roman"/>
        </w:rPr>
        <w:t xml:space="preserve"> Roy Rathin and Antoine </w:t>
      </w:r>
      <w:proofErr w:type="spellStart"/>
      <w:r w:rsidRPr="00297C51">
        <w:rPr>
          <w:rFonts w:ascii="Times New Roman" w:hAnsi="Times New Roman" w:cs="Times New Roman"/>
        </w:rPr>
        <w:t>Heuty</w:t>
      </w:r>
      <w:proofErr w:type="spellEnd"/>
      <w:r w:rsidRPr="00297C51">
        <w:rPr>
          <w:rFonts w:ascii="Times New Roman" w:hAnsi="Times New Roman" w:cs="Times New Roman"/>
        </w:rPr>
        <w:t xml:space="preserve"> (eds), London: Earthscan Publications, 2009.</w:t>
      </w:r>
    </w:p>
    <w:p w14:paraId="643DCD7B"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57</w:t>
      </w:r>
      <w:r w:rsidRPr="00297C51">
        <w:rPr>
          <w:rFonts w:ascii="Times New Roman" w:hAnsi="Times New Roman" w:cs="Times New Roman"/>
        </w:rPr>
        <w:tab/>
        <w:t xml:space="preserve">The global economic crisis, its gender and ethnic implications, and policy responses, Stephanie </w:t>
      </w:r>
      <w:proofErr w:type="spellStart"/>
      <w:r w:rsidRPr="00297C51">
        <w:rPr>
          <w:rFonts w:ascii="Times New Roman" w:hAnsi="Times New Roman" w:cs="Times New Roman"/>
        </w:rPr>
        <w:t>Seguino</w:t>
      </w:r>
      <w:proofErr w:type="spellEnd"/>
      <w:r w:rsidRPr="00297C51">
        <w:rPr>
          <w:rFonts w:ascii="Times New Roman" w:hAnsi="Times New Roman" w:cs="Times New Roman"/>
        </w:rPr>
        <w:t xml:space="preserve">, </w:t>
      </w:r>
      <w:r w:rsidRPr="00297C51">
        <w:rPr>
          <w:rFonts w:ascii="Times New Roman" w:hAnsi="Times New Roman" w:cs="Times New Roman"/>
          <w:i/>
          <w:iCs/>
        </w:rPr>
        <w:t>Gender &amp; Development</w:t>
      </w:r>
      <w:r w:rsidRPr="00297C51">
        <w:rPr>
          <w:rFonts w:ascii="Times New Roman" w:hAnsi="Times New Roman" w:cs="Times New Roman"/>
        </w:rPr>
        <w:t>, 2010, 18:2, pp179-199, doi.org/10.1080/13552074.2010.491318</w:t>
      </w:r>
    </w:p>
    <w:p w14:paraId="3200C81E"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58</w:t>
      </w:r>
      <w:r w:rsidRPr="00297C51">
        <w:rPr>
          <w:rFonts w:ascii="Times New Roman" w:hAnsi="Times New Roman" w:cs="Times New Roman"/>
        </w:rPr>
        <w:tab/>
        <w:t>Public Investment for the Recovery (Covid-19), Vitor Gaspar, Paolo Mauro, Catherine Pattillo and Raphael Espinoza, IMF blog, 5 October 2020, www.imf.org/en/Blogs/Articles/2020/10/05/blog-public-investment-for-the-recovery</w:t>
      </w:r>
    </w:p>
    <w:p w14:paraId="6309F7F8"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59</w:t>
      </w:r>
      <w:r w:rsidRPr="00297C51">
        <w:rPr>
          <w:rFonts w:ascii="Times New Roman" w:hAnsi="Times New Roman" w:cs="Times New Roman"/>
        </w:rPr>
        <w:tab/>
        <w:t xml:space="preserve">Public Investments and Human Investments: Rethinking Macroeconomic Relationships from a Gender Perspective, James Heintz, in </w:t>
      </w:r>
      <w:r w:rsidRPr="00297C51">
        <w:rPr>
          <w:rFonts w:ascii="Times New Roman" w:hAnsi="Times New Roman" w:cs="Times New Roman"/>
          <w:i/>
          <w:iCs/>
        </w:rPr>
        <w:t>Gender Equality and Inclusive Growth: Economic Policies to Achieve Sustainable Development</w:t>
      </w:r>
      <w:r w:rsidRPr="00297C51">
        <w:rPr>
          <w:rFonts w:ascii="Times New Roman" w:hAnsi="Times New Roman" w:cs="Times New Roman"/>
        </w:rPr>
        <w:t>, Diane Elson and Anuradha Seth (eds), New York: UN Women, 2019.</w:t>
      </w:r>
    </w:p>
    <w:p w14:paraId="107AD377"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60</w:t>
      </w:r>
      <w:r w:rsidRPr="00297C51">
        <w:rPr>
          <w:rFonts w:ascii="Times New Roman" w:hAnsi="Times New Roman" w:cs="Times New Roman"/>
        </w:rPr>
        <w:tab/>
        <w:t xml:space="preserve">Fiscal Space for Public Investment: Towards a Human Development Approach, Roy Rathin, Antoine </w:t>
      </w:r>
      <w:proofErr w:type="spellStart"/>
      <w:r w:rsidRPr="00297C51">
        <w:rPr>
          <w:rFonts w:ascii="Times New Roman" w:hAnsi="Times New Roman" w:cs="Times New Roman"/>
        </w:rPr>
        <w:t>Heuty</w:t>
      </w:r>
      <w:proofErr w:type="spellEnd"/>
      <w:r w:rsidRPr="00297C51">
        <w:rPr>
          <w:rFonts w:ascii="Times New Roman" w:hAnsi="Times New Roman" w:cs="Times New Roman"/>
        </w:rPr>
        <w:t xml:space="preserve"> and Emmanuel </w:t>
      </w:r>
      <w:proofErr w:type="spellStart"/>
      <w:r w:rsidRPr="00297C51">
        <w:rPr>
          <w:rFonts w:ascii="Times New Roman" w:hAnsi="Times New Roman" w:cs="Times New Roman"/>
        </w:rPr>
        <w:t>Letouz</w:t>
      </w:r>
      <w:proofErr w:type="spellEnd"/>
      <w:r w:rsidRPr="00297C51">
        <w:rPr>
          <w:rFonts w:ascii="Times New Roman" w:hAnsi="Times New Roman" w:cs="Times New Roman"/>
        </w:rPr>
        <w:t xml:space="preserve">, in </w:t>
      </w:r>
      <w:r w:rsidRPr="00297C51">
        <w:rPr>
          <w:rFonts w:ascii="Times New Roman" w:hAnsi="Times New Roman" w:cs="Times New Roman"/>
          <w:i/>
          <w:iCs/>
        </w:rPr>
        <w:t>Fiscal Space: Policy Options for Financing Human Development</w:t>
      </w:r>
      <w:r w:rsidRPr="00297C51">
        <w:rPr>
          <w:rFonts w:ascii="Times New Roman" w:hAnsi="Times New Roman" w:cs="Times New Roman"/>
        </w:rPr>
        <w:t xml:space="preserve">, Roy Rathin and Antoine </w:t>
      </w:r>
      <w:proofErr w:type="spellStart"/>
      <w:r w:rsidRPr="00297C51">
        <w:rPr>
          <w:rFonts w:ascii="Times New Roman" w:hAnsi="Times New Roman" w:cs="Times New Roman"/>
        </w:rPr>
        <w:t>Heuty</w:t>
      </w:r>
      <w:proofErr w:type="spellEnd"/>
      <w:r w:rsidRPr="00297C51">
        <w:rPr>
          <w:rFonts w:ascii="Times New Roman" w:hAnsi="Times New Roman" w:cs="Times New Roman"/>
        </w:rPr>
        <w:t xml:space="preserve"> (eds), London: Earthscan Publications, 2009; </w:t>
      </w:r>
      <w:r w:rsidRPr="00297C51">
        <w:rPr>
          <w:rFonts w:ascii="Times New Roman" w:hAnsi="Times New Roman" w:cs="Times New Roman"/>
          <w:i/>
          <w:iCs/>
        </w:rPr>
        <w:t>An Investment that Pays Off: Promoting Gender Equality as a Means to Finance Development</w:t>
      </w:r>
      <w:r w:rsidRPr="00297C51">
        <w:rPr>
          <w:rFonts w:ascii="Times New Roman" w:hAnsi="Times New Roman" w:cs="Times New Roman"/>
        </w:rPr>
        <w:t xml:space="preserve">, Stephanie </w:t>
      </w:r>
      <w:proofErr w:type="spellStart"/>
      <w:r w:rsidRPr="00297C51">
        <w:rPr>
          <w:rFonts w:ascii="Times New Roman" w:hAnsi="Times New Roman" w:cs="Times New Roman"/>
        </w:rPr>
        <w:t>Seguino</w:t>
      </w:r>
      <w:proofErr w:type="spellEnd"/>
      <w:r w:rsidRPr="00297C51">
        <w:rPr>
          <w:rFonts w:ascii="Times New Roman" w:hAnsi="Times New Roman" w:cs="Times New Roman"/>
        </w:rPr>
        <w:t>, Günseli Berik and Yana Rodgers, Friedrich-Ebert-Stiftung Occasional Paper, 2010.</w:t>
      </w:r>
    </w:p>
    <w:p w14:paraId="530F450F"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lastRenderedPageBreak/>
        <w:t>61</w:t>
      </w:r>
      <w:r w:rsidRPr="00297C51">
        <w:rPr>
          <w:rFonts w:ascii="Times New Roman" w:hAnsi="Times New Roman" w:cs="Times New Roman"/>
        </w:rPr>
        <w:tab/>
      </w:r>
      <w:r w:rsidRPr="00297C51">
        <w:rPr>
          <w:rFonts w:ascii="Times New Roman" w:hAnsi="Times New Roman" w:cs="Times New Roman"/>
          <w:i/>
          <w:iCs/>
        </w:rPr>
        <w:t>Report of the UN Special Rapporteur on extreme poverty and human rights on unpaid care work</w:t>
      </w:r>
      <w:r w:rsidRPr="00297C51">
        <w:rPr>
          <w:rFonts w:ascii="Times New Roman" w:hAnsi="Times New Roman" w:cs="Times New Roman"/>
        </w:rPr>
        <w:t xml:space="preserve">, Magdalena </w:t>
      </w:r>
      <w:proofErr w:type="spellStart"/>
      <w:r w:rsidRPr="00297C51">
        <w:rPr>
          <w:rFonts w:ascii="Times New Roman" w:hAnsi="Times New Roman" w:cs="Times New Roman"/>
        </w:rPr>
        <w:t>Sepúlveda</w:t>
      </w:r>
      <w:proofErr w:type="spellEnd"/>
      <w:r w:rsidRPr="00297C51">
        <w:rPr>
          <w:rFonts w:ascii="Times New Roman" w:hAnsi="Times New Roman" w:cs="Times New Roman"/>
        </w:rPr>
        <w:t>, UN General Assembly, A/68/293, 2013, papers.ssrn.com/sol3/</w:t>
      </w:r>
      <w:proofErr w:type="spellStart"/>
      <w:r w:rsidRPr="00297C51">
        <w:rPr>
          <w:rFonts w:ascii="Times New Roman" w:hAnsi="Times New Roman" w:cs="Times New Roman"/>
        </w:rPr>
        <w:t>papers.cfm?abstract_id</w:t>
      </w:r>
      <w:proofErr w:type="spellEnd"/>
      <w:r w:rsidRPr="00297C51">
        <w:rPr>
          <w:rFonts w:ascii="Times New Roman" w:hAnsi="Times New Roman" w:cs="Times New Roman"/>
        </w:rPr>
        <w:t>=2437791</w:t>
      </w:r>
    </w:p>
    <w:p w14:paraId="0BD93F92"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62</w:t>
      </w:r>
      <w:r w:rsidRPr="00297C51">
        <w:rPr>
          <w:rFonts w:ascii="Times New Roman" w:hAnsi="Times New Roman" w:cs="Times New Roman"/>
        </w:rPr>
        <w:tab/>
      </w:r>
      <w:r w:rsidRPr="00297C51">
        <w:rPr>
          <w:rFonts w:ascii="Times New Roman" w:hAnsi="Times New Roman" w:cs="Times New Roman"/>
          <w:i/>
          <w:iCs/>
        </w:rPr>
        <w:t>The coronavirus shock: a story of another global crisis foretold and what policymakers should be doing about it</w:t>
      </w:r>
      <w:r w:rsidRPr="00297C51">
        <w:rPr>
          <w:rFonts w:ascii="Times New Roman" w:hAnsi="Times New Roman" w:cs="Times New Roman"/>
        </w:rPr>
        <w:t xml:space="preserve">, Geneva: UNCTAD, 2020; </w:t>
      </w:r>
      <w:r w:rsidRPr="00297C51">
        <w:rPr>
          <w:rFonts w:ascii="Times New Roman" w:hAnsi="Times New Roman" w:cs="Times New Roman"/>
          <w:i/>
          <w:iCs/>
        </w:rPr>
        <w:t>Trade and Development Report: From recovery to resilience: hanging together or swinging separately?</w:t>
      </w:r>
      <w:r w:rsidRPr="00297C51">
        <w:rPr>
          <w:rFonts w:ascii="Times New Roman" w:hAnsi="Times New Roman" w:cs="Times New Roman"/>
        </w:rPr>
        <w:t xml:space="preserve">, Geneva: UNCTAD, 2021; </w:t>
      </w:r>
      <w:r w:rsidRPr="00297C51">
        <w:rPr>
          <w:rFonts w:ascii="Times New Roman" w:hAnsi="Times New Roman" w:cs="Times New Roman"/>
          <w:i/>
          <w:iCs/>
        </w:rPr>
        <w:t>Effects of foreign debt and other related international financial obligations of States on the full enjoyment of all human rights, particularly economic, social and cultural rights</w:t>
      </w:r>
      <w:r w:rsidRPr="00297C51">
        <w:rPr>
          <w:rFonts w:ascii="Times New Roman" w:hAnsi="Times New Roman" w:cs="Times New Roman"/>
        </w:rPr>
        <w:t xml:space="preserve">, Juan Pablo </w:t>
      </w:r>
      <w:proofErr w:type="spellStart"/>
      <w:r w:rsidRPr="00297C51">
        <w:rPr>
          <w:rFonts w:ascii="Times New Roman" w:hAnsi="Times New Roman" w:cs="Times New Roman"/>
        </w:rPr>
        <w:t>Bohoslavsky</w:t>
      </w:r>
      <w:proofErr w:type="spellEnd"/>
      <w:r w:rsidRPr="00297C51">
        <w:rPr>
          <w:rFonts w:ascii="Times New Roman" w:hAnsi="Times New Roman" w:cs="Times New Roman"/>
        </w:rPr>
        <w:t>, UN General Assembly, 2018.</w:t>
      </w:r>
    </w:p>
    <w:p w14:paraId="286885D4"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63</w:t>
      </w:r>
      <w:r w:rsidRPr="00297C51">
        <w:rPr>
          <w:rFonts w:ascii="Times New Roman" w:hAnsi="Times New Roman" w:cs="Times New Roman"/>
        </w:rPr>
        <w:tab/>
        <w:t xml:space="preserve">The Structural Power of the State-Finance Nexus: Systemic Delinking for the Right to Development, Bhumika </w:t>
      </w:r>
      <w:proofErr w:type="spellStart"/>
      <w:r w:rsidRPr="00297C51">
        <w:rPr>
          <w:rFonts w:ascii="Times New Roman" w:hAnsi="Times New Roman" w:cs="Times New Roman"/>
        </w:rPr>
        <w:t>Muchhala</w:t>
      </w:r>
      <w:proofErr w:type="spellEnd"/>
      <w:r w:rsidRPr="00297C51">
        <w:rPr>
          <w:rFonts w:ascii="Times New Roman" w:hAnsi="Times New Roman" w:cs="Times New Roman"/>
        </w:rPr>
        <w:t xml:space="preserve">, </w:t>
      </w:r>
      <w:r w:rsidRPr="00297C51">
        <w:rPr>
          <w:rFonts w:ascii="Times New Roman" w:hAnsi="Times New Roman" w:cs="Times New Roman"/>
          <w:i/>
          <w:iCs/>
        </w:rPr>
        <w:t>Development</w:t>
      </w:r>
      <w:r w:rsidRPr="00297C51">
        <w:rPr>
          <w:rFonts w:ascii="Times New Roman" w:hAnsi="Times New Roman" w:cs="Times New Roman"/>
        </w:rPr>
        <w:t>, 2022, 65, pp124-135, doi.org/10.1057/s41301-022-00343-2</w:t>
      </w:r>
    </w:p>
    <w:p w14:paraId="4CE2DBEC"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64</w:t>
      </w:r>
      <w:r w:rsidRPr="00297C51">
        <w:rPr>
          <w:rFonts w:ascii="Times New Roman" w:hAnsi="Times New Roman" w:cs="Times New Roman"/>
        </w:rPr>
        <w:tab/>
      </w:r>
      <w:r w:rsidRPr="00297C51">
        <w:rPr>
          <w:rFonts w:ascii="Times New Roman" w:hAnsi="Times New Roman" w:cs="Times New Roman"/>
          <w:i/>
          <w:iCs/>
        </w:rPr>
        <w:t>UNCTAD15 pre-event: Is industrial policy the key to building back better?</w:t>
      </w:r>
      <w:r w:rsidRPr="00297C51">
        <w:rPr>
          <w:rFonts w:ascii="Times New Roman" w:hAnsi="Times New Roman" w:cs="Times New Roman"/>
        </w:rPr>
        <w:t xml:space="preserve"> Webinar, unctad.org/meeting/unctad15-pre-event-industrial-policy-key-building-back-better</w:t>
      </w:r>
    </w:p>
    <w:p w14:paraId="361BD8A2"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65</w:t>
      </w:r>
      <w:r w:rsidRPr="00297C51">
        <w:rPr>
          <w:rFonts w:ascii="Times New Roman" w:hAnsi="Times New Roman" w:cs="Times New Roman"/>
        </w:rPr>
        <w:tab/>
      </w:r>
      <w:r w:rsidRPr="00297C51">
        <w:rPr>
          <w:rFonts w:ascii="Times New Roman" w:hAnsi="Times New Roman" w:cs="Times New Roman"/>
          <w:i/>
          <w:iCs/>
        </w:rPr>
        <w:t>End Austerity: A Global Report on Budget Cuts and Harmful Social Reforms in 2022-25</w:t>
      </w:r>
      <w:r w:rsidRPr="00297C51">
        <w:rPr>
          <w:rFonts w:ascii="Times New Roman" w:hAnsi="Times New Roman" w:cs="Times New Roman"/>
        </w:rPr>
        <w:t>,  Isabel  Ortiz  and  Matthew  Cummins,  Working  Paper,  2022, policydialogue.org/publications/working-papers/end-austerity-a-global-report-on-budget-cuts-and-harmful-social-reforms-in-2022-25</w:t>
      </w:r>
    </w:p>
    <w:p w14:paraId="655287E8"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66</w:t>
      </w:r>
      <w:r w:rsidRPr="00297C51">
        <w:rPr>
          <w:rFonts w:ascii="Times New Roman" w:hAnsi="Times New Roman" w:cs="Times New Roman"/>
        </w:rPr>
        <w:tab/>
      </w:r>
      <w:r w:rsidRPr="00297C51">
        <w:rPr>
          <w:rFonts w:ascii="Times New Roman" w:hAnsi="Times New Roman" w:cs="Times New Roman"/>
          <w:i/>
          <w:iCs/>
        </w:rPr>
        <w:t>Tip of the iceberg: How the call for SDRs reveals the urgency for deeper reforms of the global reserve system to address systemic inequalities</w:t>
      </w:r>
      <w:r w:rsidRPr="00297C51">
        <w:rPr>
          <w:rFonts w:ascii="Times New Roman" w:hAnsi="Times New Roman" w:cs="Times New Roman"/>
        </w:rPr>
        <w:t xml:space="preserve">, Bhumika </w:t>
      </w:r>
      <w:proofErr w:type="spellStart"/>
      <w:r w:rsidRPr="00297C51">
        <w:rPr>
          <w:rFonts w:ascii="Times New Roman" w:hAnsi="Times New Roman" w:cs="Times New Roman"/>
        </w:rPr>
        <w:t>Muchhala</w:t>
      </w:r>
      <w:proofErr w:type="spellEnd"/>
      <w:r w:rsidRPr="00297C51">
        <w:rPr>
          <w:rFonts w:ascii="Times New Roman" w:hAnsi="Times New Roman" w:cs="Times New Roman"/>
        </w:rPr>
        <w:t>, Bretton Woods Project, 23 March 2021, www.brettonwoodsproject.org/2021/03/tip-of-the-iceberg-how-the-call-for-sdrs-reveals-the-urgency-for-deeper-reforms-of-the-global-reserve-system-to-address-systemic-inequalities</w:t>
      </w:r>
    </w:p>
    <w:p w14:paraId="2A34ACF1"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67</w:t>
      </w:r>
      <w:r w:rsidRPr="00297C51">
        <w:rPr>
          <w:rFonts w:ascii="Times New Roman" w:hAnsi="Times New Roman" w:cs="Times New Roman"/>
        </w:rPr>
        <w:tab/>
      </w:r>
      <w:r w:rsidRPr="00297C51">
        <w:rPr>
          <w:rFonts w:ascii="Times New Roman" w:hAnsi="Times New Roman" w:cs="Times New Roman"/>
          <w:i/>
          <w:iCs/>
        </w:rPr>
        <w:t>Framing Feminist Taxation: Making Taxes Work for Women</w:t>
      </w:r>
      <w:r w:rsidRPr="00297C51">
        <w:rPr>
          <w:rFonts w:ascii="Times New Roman" w:hAnsi="Times New Roman" w:cs="Times New Roman"/>
        </w:rPr>
        <w:t xml:space="preserve">, Global Alliance for Tax Justice, Womankind Worldwide and Akina Mama </w:t>
      </w:r>
      <w:proofErr w:type="spellStart"/>
      <w:r w:rsidRPr="00297C51">
        <w:rPr>
          <w:rFonts w:ascii="Times New Roman" w:hAnsi="Times New Roman" w:cs="Times New Roman"/>
        </w:rPr>
        <w:t>wa</w:t>
      </w:r>
      <w:proofErr w:type="spellEnd"/>
      <w:r w:rsidRPr="00297C51">
        <w:rPr>
          <w:rFonts w:ascii="Times New Roman" w:hAnsi="Times New Roman" w:cs="Times New Roman"/>
        </w:rPr>
        <w:t xml:space="preserve"> Afrika, 2021, www.globaltaxjustice.org/en/latest/framing-feminist-taxation-making-taxes-work-women</w:t>
      </w:r>
    </w:p>
    <w:p w14:paraId="41DB7557"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68</w:t>
      </w:r>
      <w:r w:rsidRPr="00297C51">
        <w:rPr>
          <w:rFonts w:ascii="Times New Roman" w:hAnsi="Times New Roman" w:cs="Times New Roman"/>
        </w:rPr>
        <w:tab/>
        <w:t>Ibid.</w:t>
      </w:r>
    </w:p>
    <w:p w14:paraId="1B3151A4"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69</w:t>
      </w:r>
      <w:r w:rsidRPr="00297C51">
        <w:rPr>
          <w:rFonts w:ascii="Times New Roman" w:hAnsi="Times New Roman" w:cs="Times New Roman"/>
        </w:rPr>
        <w:tab/>
      </w:r>
      <w:r w:rsidRPr="00297C51">
        <w:rPr>
          <w:rFonts w:ascii="Times New Roman" w:hAnsi="Times New Roman" w:cs="Times New Roman"/>
          <w:i/>
          <w:iCs/>
        </w:rPr>
        <w:t xml:space="preserve">Global Economic Solutions Now! Over 375 </w:t>
      </w:r>
      <w:proofErr w:type="spellStart"/>
      <w:r w:rsidRPr="00297C51">
        <w:rPr>
          <w:rFonts w:ascii="Times New Roman" w:hAnsi="Times New Roman" w:cs="Times New Roman"/>
          <w:i/>
          <w:iCs/>
        </w:rPr>
        <w:t>organisations</w:t>
      </w:r>
      <w:proofErr w:type="spellEnd"/>
      <w:r w:rsidRPr="00297C51">
        <w:rPr>
          <w:rFonts w:ascii="Times New Roman" w:hAnsi="Times New Roman" w:cs="Times New Roman"/>
          <w:i/>
          <w:iCs/>
        </w:rPr>
        <w:t xml:space="preserve"> and networks call for urgent global economic solutions</w:t>
      </w:r>
      <w:r w:rsidRPr="00297C51">
        <w:rPr>
          <w:rFonts w:ascii="Times New Roman" w:hAnsi="Times New Roman" w:cs="Times New Roman"/>
        </w:rPr>
        <w:t>, Civil Society Financing for Development (FFD) Mechanism, csoforffd.org/economic-reconstruction-and-systemic-reforms-summit-at-the-un</w:t>
      </w:r>
    </w:p>
    <w:p w14:paraId="4E15BB8C"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70</w:t>
      </w:r>
      <w:r w:rsidRPr="00297C51">
        <w:rPr>
          <w:rFonts w:ascii="Times New Roman" w:hAnsi="Times New Roman" w:cs="Times New Roman"/>
        </w:rPr>
        <w:tab/>
      </w:r>
      <w:r w:rsidRPr="00297C51">
        <w:rPr>
          <w:rFonts w:ascii="Times New Roman" w:hAnsi="Times New Roman" w:cs="Times New Roman"/>
          <w:i/>
          <w:iCs/>
        </w:rPr>
        <w:t>Trade  and  Development  Report  2018:  Power,  Platforms  and  the  Free Trade Delusion</w:t>
      </w:r>
      <w:r w:rsidRPr="00297C51">
        <w:rPr>
          <w:rFonts w:ascii="Times New Roman" w:hAnsi="Times New Roman" w:cs="Times New Roman"/>
        </w:rPr>
        <w:t>, UN Conference on Trade and Development, Geneva, 2018.</w:t>
      </w:r>
    </w:p>
    <w:p w14:paraId="32C8C1D4"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71</w:t>
      </w:r>
      <w:r w:rsidRPr="00297C51">
        <w:rPr>
          <w:rFonts w:ascii="Times New Roman" w:hAnsi="Times New Roman" w:cs="Times New Roman"/>
        </w:rPr>
        <w:tab/>
      </w:r>
      <w:r w:rsidRPr="00297C51">
        <w:rPr>
          <w:rFonts w:ascii="Times New Roman" w:hAnsi="Times New Roman" w:cs="Times New Roman"/>
          <w:i/>
          <w:iCs/>
        </w:rPr>
        <w:t>International Debt Statistics 2022</w:t>
      </w:r>
      <w:r w:rsidRPr="00297C51">
        <w:rPr>
          <w:rFonts w:ascii="Times New Roman" w:hAnsi="Times New Roman" w:cs="Times New Roman"/>
        </w:rPr>
        <w:t>, Washington DC: World Bank, 2021.</w:t>
      </w:r>
    </w:p>
    <w:p w14:paraId="5AC09EEE"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72</w:t>
      </w:r>
      <w:r w:rsidRPr="00297C51">
        <w:rPr>
          <w:rFonts w:ascii="Times New Roman" w:hAnsi="Times New Roman" w:cs="Times New Roman"/>
        </w:rPr>
        <w:tab/>
        <w:t>Are we ready for the coming spate of debt crises?, Marcello Estevão, World Bank Voices Blog, 28 March 2022, blogs.worldbank.org/voices/are-we-ready-coming-spate-debt-crises</w:t>
      </w:r>
    </w:p>
    <w:p w14:paraId="2A9E0427"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73</w:t>
      </w:r>
      <w:r w:rsidRPr="00297C51">
        <w:rPr>
          <w:rFonts w:ascii="Times New Roman" w:hAnsi="Times New Roman" w:cs="Times New Roman"/>
        </w:rPr>
        <w:tab/>
      </w:r>
      <w:r w:rsidRPr="00297C51">
        <w:rPr>
          <w:rFonts w:ascii="Times New Roman" w:hAnsi="Times New Roman" w:cs="Times New Roman"/>
          <w:i/>
          <w:iCs/>
        </w:rPr>
        <w:t>World Economic Outlook Update: Gloomy and More Uncertain</w:t>
      </w:r>
      <w:r w:rsidRPr="00297C51">
        <w:rPr>
          <w:rFonts w:ascii="Times New Roman" w:hAnsi="Times New Roman" w:cs="Times New Roman"/>
        </w:rPr>
        <w:t>, International Monetary Fund, 2022, www.imf.org/en/Publications/WEO/Issues/2022/07/26/world-economic-outlook-update-july-</w:t>
      </w:r>
    </w:p>
    <w:p w14:paraId="0B121108"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ab/>
        <w:t>2022</w:t>
      </w:r>
    </w:p>
    <w:p w14:paraId="4F24109C"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74</w:t>
      </w:r>
      <w:r w:rsidRPr="00297C51">
        <w:rPr>
          <w:rFonts w:ascii="Times New Roman" w:hAnsi="Times New Roman" w:cs="Times New Roman"/>
        </w:rPr>
        <w:tab/>
      </w:r>
      <w:r w:rsidRPr="00297C51">
        <w:rPr>
          <w:rFonts w:ascii="Times New Roman" w:hAnsi="Times New Roman" w:cs="Times New Roman"/>
          <w:i/>
          <w:iCs/>
        </w:rPr>
        <w:t>A Nordic Initiative to Resolve the  New  Debt  Crisis</w:t>
      </w:r>
      <w:r w:rsidRPr="00297C51">
        <w:rPr>
          <w:rFonts w:ascii="Times New Roman" w:hAnsi="Times New Roman" w:cs="Times New Roman"/>
        </w:rPr>
        <w:t>,  Matthew  Martin  and  David Waddock, Debt Relief International, 2022, www.kirkensnodhjelp.no/contentassets/c1403acd5da84d39a120090004899173/a-nordic-solution-to-the-new-debt-crisis-sep22.pdf</w:t>
      </w:r>
    </w:p>
    <w:p w14:paraId="359E0D0F"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75</w:t>
      </w:r>
      <w:r w:rsidRPr="00297C51">
        <w:rPr>
          <w:rFonts w:ascii="Times New Roman" w:hAnsi="Times New Roman" w:cs="Times New Roman"/>
        </w:rPr>
        <w:tab/>
        <w:t>Ibid.</w:t>
      </w:r>
    </w:p>
    <w:p w14:paraId="0B67D0DE"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76</w:t>
      </w:r>
      <w:r w:rsidRPr="00297C51">
        <w:rPr>
          <w:rFonts w:ascii="Times New Roman" w:hAnsi="Times New Roman" w:cs="Times New Roman"/>
        </w:rPr>
        <w:tab/>
        <w:t>Debt-Service Payments Put Biggest Squeeze on Poor Countries Since 2000, World Bank News, 6 December 2022, www.worldbank.org/en/news/press-release/2022/12/06/debt-service-payments-put-biggest-squeeze-on-poor-countries-since-2000</w:t>
      </w:r>
    </w:p>
    <w:p w14:paraId="28C49503"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77</w:t>
      </w:r>
      <w:r w:rsidRPr="00297C51">
        <w:rPr>
          <w:rFonts w:ascii="Times New Roman" w:hAnsi="Times New Roman" w:cs="Times New Roman"/>
        </w:rPr>
        <w:tab/>
        <w:t>Are we ready for the coming spate of debt crises?, Marcello Estevão, World Bank Voices Blog, 28 March 2022, blogs.worldbank.org/voices/are-we-ready-coming-spate-debt-crises</w:t>
      </w:r>
    </w:p>
    <w:p w14:paraId="18956F0E"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78</w:t>
      </w:r>
      <w:r w:rsidRPr="00297C51">
        <w:rPr>
          <w:rFonts w:ascii="Times New Roman" w:hAnsi="Times New Roman" w:cs="Times New Roman"/>
        </w:rPr>
        <w:tab/>
      </w:r>
      <w:r w:rsidRPr="00297C51">
        <w:rPr>
          <w:rFonts w:ascii="Times New Roman" w:hAnsi="Times New Roman" w:cs="Times New Roman"/>
          <w:i/>
          <w:iCs/>
        </w:rPr>
        <w:t>The IMF Trap</w:t>
      </w:r>
      <w:r w:rsidRPr="00297C51">
        <w:rPr>
          <w:rFonts w:ascii="Times New Roman" w:hAnsi="Times New Roman" w:cs="Times New Roman"/>
        </w:rPr>
        <w:t xml:space="preserve">, Devaka Gunawardena, </w:t>
      </w:r>
      <w:proofErr w:type="spellStart"/>
      <w:r w:rsidRPr="00297C51">
        <w:rPr>
          <w:rFonts w:ascii="Times New Roman" w:hAnsi="Times New Roman" w:cs="Times New Roman"/>
        </w:rPr>
        <w:t>Niyanthini</w:t>
      </w:r>
      <w:proofErr w:type="spellEnd"/>
      <w:r w:rsidRPr="00297C51">
        <w:rPr>
          <w:rFonts w:ascii="Times New Roman" w:hAnsi="Times New Roman" w:cs="Times New Roman"/>
        </w:rPr>
        <w:t xml:space="preserve"> Kadirgamar and Ahilan Kadirgamar, Phenomenal World, 1 March 2023, www.phenomenalworld.org/analysis/the-imf-trap</w:t>
      </w:r>
    </w:p>
    <w:p w14:paraId="37D23332"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lastRenderedPageBreak/>
        <w:t>79</w:t>
      </w:r>
      <w:r w:rsidRPr="00297C51">
        <w:rPr>
          <w:rFonts w:ascii="Times New Roman" w:hAnsi="Times New Roman" w:cs="Times New Roman"/>
        </w:rPr>
        <w:tab/>
        <w:t>Ibid.</w:t>
      </w:r>
    </w:p>
    <w:p w14:paraId="1602C71B"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80</w:t>
      </w:r>
      <w:r w:rsidRPr="00297C51">
        <w:rPr>
          <w:rFonts w:ascii="Times New Roman" w:hAnsi="Times New Roman" w:cs="Times New Roman"/>
        </w:rPr>
        <w:tab/>
      </w:r>
      <w:r w:rsidRPr="00297C51">
        <w:rPr>
          <w:rFonts w:ascii="Times New Roman" w:hAnsi="Times New Roman" w:cs="Times New Roman"/>
          <w:i/>
          <w:iCs/>
        </w:rPr>
        <w:t>Towards the establishment of a multilateral legal framework for sovereign debt restructuring processes</w:t>
      </w:r>
      <w:r w:rsidRPr="00297C51">
        <w:rPr>
          <w:rFonts w:ascii="Times New Roman" w:hAnsi="Times New Roman" w:cs="Times New Roman"/>
        </w:rPr>
        <w:t>, UN General Assembly, A/68/L.57/Rev.1, New York, 2014.</w:t>
      </w:r>
    </w:p>
    <w:p w14:paraId="039D044B"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81</w:t>
      </w:r>
      <w:r w:rsidRPr="00297C51">
        <w:rPr>
          <w:rFonts w:ascii="Times New Roman" w:hAnsi="Times New Roman" w:cs="Times New Roman"/>
        </w:rPr>
        <w:tab/>
      </w:r>
      <w:r w:rsidRPr="00297C51">
        <w:rPr>
          <w:rFonts w:ascii="Times New Roman" w:hAnsi="Times New Roman" w:cs="Times New Roman"/>
          <w:i/>
          <w:iCs/>
        </w:rPr>
        <w:t xml:space="preserve">Global Economic Solutions Now! Over 375 </w:t>
      </w:r>
      <w:proofErr w:type="spellStart"/>
      <w:r w:rsidRPr="00297C51">
        <w:rPr>
          <w:rFonts w:ascii="Times New Roman" w:hAnsi="Times New Roman" w:cs="Times New Roman"/>
          <w:i/>
          <w:iCs/>
        </w:rPr>
        <w:t>organisations</w:t>
      </w:r>
      <w:proofErr w:type="spellEnd"/>
      <w:r w:rsidRPr="00297C51">
        <w:rPr>
          <w:rFonts w:ascii="Times New Roman" w:hAnsi="Times New Roman" w:cs="Times New Roman"/>
          <w:i/>
          <w:iCs/>
        </w:rPr>
        <w:t xml:space="preserve"> and networks call for urgent global economic solutions</w:t>
      </w:r>
      <w:r w:rsidRPr="00297C51">
        <w:rPr>
          <w:rFonts w:ascii="Times New Roman" w:hAnsi="Times New Roman" w:cs="Times New Roman"/>
        </w:rPr>
        <w:t>, Civil Society Financing for Development (FFD) Mechanism, csoforffd.org/economic-reconstruction-and-systemic-reforms-summit-at-the-un</w:t>
      </w:r>
    </w:p>
    <w:p w14:paraId="39BA6E8A"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82</w:t>
      </w:r>
      <w:r w:rsidRPr="00297C51">
        <w:rPr>
          <w:rFonts w:ascii="Times New Roman" w:hAnsi="Times New Roman" w:cs="Times New Roman"/>
        </w:rPr>
        <w:tab/>
      </w:r>
      <w:r w:rsidRPr="00297C51">
        <w:rPr>
          <w:rFonts w:ascii="Times New Roman" w:hAnsi="Times New Roman" w:cs="Times New Roman"/>
          <w:i/>
          <w:iCs/>
        </w:rPr>
        <w:t>A Shared Mission for Universal Social Protection: Concept Note</w:t>
      </w:r>
      <w:r w:rsidRPr="00297C51">
        <w:rPr>
          <w:rFonts w:ascii="Times New Roman" w:hAnsi="Times New Roman" w:cs="Times New Roman"/>
        </w:rPr>
        <w:t>, ILO and World Bank, www.ilo.org/wcmsp5/groups/public/---</w:t>
      </w:r>
      <w:proofErr w:type="spellStart"/>
      <w:r w:rsidRPr="00297C51">
        <w:rPr>
          <w:rFonts w:ascii="Times New Roman" w:hAnsi="Times New Roman" w:cs="Times New Roman"/>
        </w:rPr>
        <w:t>dgreports</w:t>
      </w:r>
      <w:proofErr w:type="spellEnd"/>
      <w:r w:rsidRPr="00297C51">
        <w:rPr>
          <w:rFonts w:ascii="Times New Roman" w:hAnsi="Times New Roman" w:cs="Times New Roman"/>
        </w:rPr>
        <w:t>/---</w:t>
      </w:r>
      <w:proofErr w:type="spellStart"/>
      <w:r w:rsidRPr="00297C51">
        <w:rPr>
          <w:rFonts w:ascii="Times New Roman" w:hAnsi="Times New Roman" w:cs="Times New Roman"/>
        </w:rPr>
        <w:t>dcomm</w:t>
      </w:r>
      <w:proofErr w:type="spellEnd"/>
      <w:r w:rsidRPr="00297C51">
        <w:rPr>
          <w:rFonts w:ascii="Times New Roman" w:hAnsi="Times New Roman" w:cs="Times New Roman"/>
        </w:rPr>
        <w:t>/documents/</w:t>
      </w:r>
      <w:proofErr w:type="spellStart"/>
      <w:r w:rsidRPr="00297C51">
        <w:rPr>
          <w:rFonts w:ascii="Times New Roman" w:hAnsi="Times New Roman" w:cs="Times New Roman"/>
        </w:rPr>
        <w:t>genericdocument</w:t>
      </w:r>
      <w:proofErr w:type="spellEnd"/>
      <w:r w:rsidRPr="00297C51">
        <w:rPr>
          <w:rFonts w:ascii="Times New Roman" w:hAnsi="Times New Roman" w:cs="Times New Roman"/>
        </w:rPr>
        <w:t>/wcms_378996.pdf</w:t>
      </w:r>
    </w:p>
    <w:p w14:paraId="402F6DF0"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83</w:t>
      </w:r>
      <w:r w:rsidRPr="00297C51">
        <w:rPr>
          <w:rFonts w:ascii="Times New Roman" w:hAnsi="Times New Roman" w:cs="Times New Roman"/>
        </w:rPr>
        <w:tab/>
      </w:r>
      <w:r w:rsidRPr="00297C51">
        <w:rPr>
          <w:rFonts w:ascii="Times New Roman" w:hAnsi="Times New Roman" w:cs="Times New Roman"/>
          <w:i/>
          <w:iCs/>
        </w:rPr>
        <w:t>World Social Protection Report 2020-22: Social protection at the crossroads in pursuit of a better future</w:t>
      </w:r>
      <w:r w:rsidRPr="00297C51">
        <w:rPr>
          <w:rFonts w:ascii="Times New Roman" w:hAnsi="Times New Roman" w:cs="Times New Roman"/>
        </w:rPr>
        <w:t>, ILO, 2021, www.ilo.org/wcmsp5/groups/public/@ed_protect/@soc_sec/documents/publication/wcms_817572.pdf</w:t>
      </w:r>
    </w:p>
    <w:p w14:paraId="769966CD"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84</w:t>
      </w:r>
      <w:r w:rsidRPr="00297C51">
        <w:rPr>
          <w:rFonts w:ascii="Times New Roman" w:hAnsi="Times New Roman" w:cs="Times New Roman"/>
        </w:rPr>
        <w:tab/>
        <w:t>Ibid., page iv.</w:t>
      </w:r>
    </w:p>
    <w:p w14:paraId="7609C5C6"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85</w:t>
      </w:r>
      <w:r w:rsidRPr="00297C51">
        <w:rPr>
          <w:rFonts w:ascii="Times New Roman" w:hAnsi="Times New Roman" w:cs="Times New Roman"/>
        </w:rPr>
        <w:tab/>
      </w:r>
      <w:r w:rsidRPr="00297C51">
        <w:rPr>
          <w:rFonts w:ascii="Times New Roman" w:hAnsi="Times New Roman" w:cs="Times New Roman"/>
          <w:i/>
          <w:iCs/>
        </w:rPr>
        <w:t>Social policy advice to countries from the International Monetary Fund during the COVID-19 crisis: Continuity and change</w:t>
      </w:r>
      <w:r w:rsidRPr="00297C51">
        <w:rPr>
          <w:rFonts w:ascii="Times New Roman" w:hAnsi="Times New Roman" w:cs="Times New Roman"/>
        </w:rPr>
        <w:t>, ILO Working Paper 42, Geneva: ILO, 2022, www.ilo.org/global/publications/working-papers/WCMS_831490/lang–en/index.htm</w:t>
      </w:r>
    </w:p>
    <w:p w14:paraId="6FF52E25"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86</w:t>
      </w:r>
      <w:r w:rsidRPr="00297C51">
        <w:rPr>
          <w:rFonts w:ascii="Times New Roman" w:hAnsi="Times New Roman" w:cs="Times New Roman"/>
        </w:rPr>
        <w:tab/>
        <w:t>Ibid.</w:t>
      </w:r>
    </w:p>
    <w:p w14:paraId="2BF82CF7"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87</w:t>
      </w:r>
      <w:r w:rsidRPr="00297C51">
        <w:rPr>
          <w:rFonts w:ascii="Times New Roman" w:hAnsi="Times New Roman" w:cs="Times New Roman"/>
        </w:rPr>
        <w:tab/>
      </w:r>
      <w:r w:rsidRPr="00297C51">
        <w:rPr>
          <w:rFonts w:ascii="Times New Roman" w:hAnsi="Times New Roman" w:cs="Times New Roman"/>
          <w:i/>
          <w:iCs/>
        </w:rPr>
        <w:t>World Social Protection Report 2020-22: Social protection at the crossroads – in pursuit of a better future</w:t>
      </w:r>
      <w:r w:rsidRPr="00297C51">
        <w:rPr>
          <w:rFonts w:ascii="Times New Roman" w:hAnsi="Times New Roman" w:cs="Times New Roman"/>
        </w:rPr>
        <w:t>, ILO, 2021, www.ilo.org/wcmsp5/groups/public/@ed_protect/@soc_sec/documents/publication/wcms_817572.pdf</w:t>
      </w:r>
    </w:p>
    <w:p w14:paraId="6AE1CC61"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88</w:t>
      </w:r>
      <w:r w:rsidRPr="00297C51">
        <w:rPr>
          <w:rFonts w:ascii="Times New Roman" w:hAnsi="Times New Roman" w:cs="Times New Roman"/>
        </w:rPr>
        <w:tab/>
      </w:r>
      <w:r w:rsidRPr="00297C51">
        <w:rPr>
          <w:rFonts w:ascii="Times New Roman" w:hAnsi="Times New Roman" w:cs="Times New Roman"/>
          <w:i/>
          <w:iCs/>
        </w:rPr>
        <w:t>The Guiding Principles on Human Rights Impact Assessment of Economic Reforms</w:t>
      </w:r>
      <w:r w:rsidRPr="00297C51">
        <w:rPr>
          <w:rFonts w:ascii="Times New Roman" w:hAnsi="Times New Roman" w:cs="Times New Roman"/>
        </w:rPr>
        <w:t>, Report of the Independent Expert on the effects of foreign debt and other related international financial obligations of States on the full enjoyment of human rights, particularly economic, social and cultural rights, A/HRC/40/57, 2018.</w:t>
      </w:r>
    </w:p>
    <w:p w14:paraId="736A9E78"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89</w:t>
      </w:r>
      <w:r w:rsidRPr="00297C51">
        <w:rPr>
          <w:rFonts w:ascii="Times New Roman" w:hAnsi="Times New Roman" w:cs="Times New Roman"/>
        </w:rPr>
        <w:tab/>
      </w:r>
      <w:r w:rsidRPr="00297C51">
        <w:rPr>
          <w:rFonts w:ascii="Times New Roman" w:hAnsi="Times New Roman" w:cs="Times New Roman"/>
          <w:i/>
          <w:iCs/>
        </w:rPr>
        <w:t>The Continental Free Trade Area (CFTA) in Africa – A Human Rights Perspective</w:t>
      </w:r>
      <w:r w:rsidRPr="00297C51">
        <w:rPr>
          <w:rFonts w:ascii="Times New Roman" w:hAnsi="Times New Roman" w:cs="Times New Roman"/>
        </w:rPr>
        <w:t>, UN Economic Commission for Africa, 2017, www.ohchr.org/Documents/Issues/Globalization/TheCFTA_A_HR_ImpactAssessment.pdf</w:t>
      </w:r>
    </w:p>
    <w:p w14:paraId="5C4E5DE6"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90</w:t>
      </w:r>
      <w:r w:rsidRPr="00297C51">
        <w:rPr>
          <w:rFonts w:ascii="Times New Roman" w:hAnsi="Times New Roman" w:cs="Times New Roman"/>
        </w:rPr>
        <w:tab/>
        <w:t>Impact assessments, European Commission, https://ec.europa.eu/trade/policy/policy-making/analysis/policy-evaluation/impact-assessments/#_methodology</w:t>
      </w:r>
    </w:p>
    <w:p w14:paraId="45752795"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91</w:t>
      </w:r>
      <w:r w:rsidRPr="00297C51">
        <w:rPr>
          <w:rFonts w:ascii="Times New Roman" w:hAnsi="Times New Roman" w:cs="Times New Roman"/>
        </w:rPr>
        <w:tab/>
      </w:r>
      <w:r w:rsidRPr="00297C51">
        <w:rPr>
          <w:rFonts w:ascii="Times New Roman" w:hAnsi="Times New Roman" w:cs="Times New Roman"/>
          <w:i/>
          <w:iCs/>
        </w:rPr>
        <w:t>Human Rights Impact Assessments for Trade and Investment Agreements. Report of the Expert Seminar, June 23-24, 2010, Geneva, Switzerland</w:t>
      </w:r>
      <w:r w:rsidRPr="00297C51">
        <w:rPr>
          <w:rFonts w:ascii="Times New Roman" w:hAnsi="Times New Roman" w:cs="Times New Roman"/>
        </w:rPr>
        <w:t xml:space="preserve">, Berne Declaration, Canadian Council for International Co-operation and </w:t>
      </w:r>
      <w:proofErr w:type="spellStart"/>
      <w:r w:rsidRPr="00297C51">
        <w:rPr>
          <w:rFonts w:ascii="Times New Roman" w:hAnsi="Times New Roman" w:cs="Times New Roman"/>
        </w:rPr>
        <w:t>Misereor</w:t>
      </w:r>
      <w:proofErr w:type="spellEnd"/>
      <w:r w:rsidRPr="00297C51">
        <w:rPr>
          <w:rFonts w:ascii="Times New Roman" w:hAnsi="Times New Roman" w:cs="Times New Roman"/>
        </w:rPr>
        <w:t>, 2010, www2.ohchr.org/english/issues/food/docs/report_hria-seminar_2010.pdf</w:t>
      </w:r>
    </w:p>
    <w:p w14:paraId="3A7C4F9A"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92</w:t>
      </w:r>
      <w:r w:rsidRPr="00297C51">
        <w:rPr>
          <w:rFonts w:ascii="Times New Roman" w:hAnsi="Times New Roman" w:cs="Times New Roman"/>
        </w:rPr>
        <w:tab/>
        <w:t>Ibid.</w:t>
      </w:r>
    </w:p>
    <w:p w14:paraId="4E06A3EE"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93</w:t>
      </w:r>
      <w:r w:rsidRPr="00297C51">
        <w:rPr>
          <w:rFonts w:ascii="Times New Roman" w:hAnsi="Times New Roman" w:cs="Times New Roman"/>
        </w:rPr>
        <w:tab/>
      </w:r>
      <w:r w:rsidRPr="00297C51">
        <w:rPr>
          <w:rFonts w:ascii="Times New Roman" w:hAnsi="Times New Roman" w:cs="Times New Roman"/>
          <w:i/>
          <w:iCs/>
        </w:rPr>
        <w:t>The cumulative impact of tax and  welfare  reforms</w:t>
      </w:r>
      <w:r w:rsidRPr="00297C51">
        <w:rPr>
          <w:rFonts w:ascii="Times New Roman" w:hAnsi="Times New Roman" w:cs="Times New Roman"/>
        </w:rPr>
        <w:t>,  Equality  and  Human  Rights Commission, 2018, www.equalityhumanrights.com/sites/default/files/cumulative-impact-assessment-report.pdf</w:t>
      </w:r>
    </w:p>
    <w:p w14:paraId="6FCBCB42"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94</w:t>
      </w:r>
      <w:r w:rsidRPr="00297C51">
        <w:rPr>
          <w:rFonts w:ascii="Times New Roman" w:hAnsi="Times New Roman" w:cs="Times New Roman"/>
        </w:rPr>
        <w:tab/>
      </w:r>
      <w:r w:rsidRPr="00297C51">
        <w:rPr>
          <w:rFonts w:ascii="Times New Roman" w:hAnsi="Times New Roman" w:cs="Times New Roman"/>
          <w:i/>
          <w:iCs/>
        </w:rPr>
        <w:t>The Impact of Austerity on Women in the UK</w:t>
      </w:r>
      <w:r w:rsidRPr="00297C51">
        <w:rPr>
          <w:rFonts w:ascii="Times New Roman" w:hAnsi="Times New Roman" w:cs="Times New Roman"/>
        </w:rPr>
        <w:t>, Women's Budget Group, 2018, www.ohchr.org/Documents/Issues/Development/IEDebt/WomenAusterity/WBG.pdf</w:t>
      </w:r>
    </w:p>
    <w:p w14:paraId="78418F18"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95</w:t>
      </w:r>
      <w:r w:rsidRPr="00297C51">
        <w:rPr>
          <w:rFonts w:ascii="Times New Roman" w:hAnsi="Times New Roman" w:cs="Times New Roman"/>
        </w:rPr>
        <w:tab/>
      </w:r>
      <w:r w:rsidRPr="00297C51">
        <w:rPr>
          <w:rFonts w:ascii="Times New Roman" w:hAnsi="Times New Roman" w:cs="Times New Roman"/>
          <w:i/>
          <w:iCs/>
        </w:rPr>
        <w:t>How to Make Economic Reforms Consistent with Human Rights Obligations: Guiding  Principles  on Human Rights Impact Assessment of Economic Reforms</w:t>
      </w:r>
      <w:r w:rsidRPr="00297C51">
        <w:rPr>
          <w:rFonts w:ascii="Times New Roman" w:hAnsi="Times New Roman" w:cs="Times New Roman"/>
        </w:rPr>
        <w:t>, Daniel Bradlow, Centre for Human Rights, University of Pretoria, 2018, www.ohchr.org/sites/default/files/GuidePrinciples_EN.pdf</w:t>
      </w:r>
    </w:p>
    <w:p w14:paraId="061B901F"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96</w:t>
      </w:r>
      <w:r w:rsidRPr="00297C51">
        <w:rPr>
          <w:rFonts w:ascii="Times New Roman" w:hAnsi="Times New Roman" w:cs="Times New Roman"/>
        </w:rPr>
        <w:tab/>
        <w:t xml:space="preserve">Epistemic Disobedience, Independent Thought and Decolonial  Freedom,  Walter </w:t>
      </w:r>
      <w:proofErr w:type="spellStart"/>
      <w:r w:rsidRPr="00297C51">
        <w:rPr>
          <w:rFonts w:ascii="Times New Roman" w:hAnsi="Times New Roman" w:cs="Times New Roman"/>
        </w:rPr>
        <w:t>Mignolo</w:t>
      </w:r>
      <w:proofErr w:type="spellEnd"/>
      <w:r w:rsidRPr="00297C51">
        <w:rPr>
          <w:rFonts w:ascii="Times New Roman" w:hAnsi="Times New Roman" w:cs="Times New Roman"/>
        </w:rPr>
        <w:t xml:space="preserve">, </w:t>
      </w:r>
      <w:r w:rsidRPr="00297C51">
        <w:rPr>
          <w:rFonts w:ascii="Times New Roman" w:hAnsi="Times New Roman" w:cs="Times New Roman"/>
          <w:i/>
          <w:iCs/>
        </w:rPr>
        <w:t>Theory, Culture &amp; Society</w:t>
      </w:r>
      <w:r w:rsidRPr="00297C51">
        <w:rPr>
          <w:rFonts w:ascii="Times New Roman" w:hAnsi="Times New Roman" w:cs="Times New Roman"/>
        </w:rPr>
        <w:t>, 2009, 26(7-8), pp1-23, doi.org/10.1177/0263276409349275</w:t>
      </w:r>
    </w:p>
    <w:p w14:paraId="6A74A73D"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97</w:t>
      </w:r>
      <w:r w:rsidRPr="00297C51">
        <w:rPr>
          <w:rFonts w:ascii="Times New Roman" w:hAnsi="Times New Roman" w:cs="Times New Roman"/>
        </w:rPr>
        <w:tab/>
      </w:r>
      <w:r w:rsidRPr="00297C51">
        <w:rPr>
          <w:rFonts w:ascii="Times New Roman" w:hAnsi="Times New Roman" w:cs="Times New Roman"/>
          <w:i/>
          <w:iCs/>
        </w:rPr>
        <w:t>Economics: The User’s Guide</w:t>
      </w:r>
      <w:r w:rsidRPr="00297C51">
        <w:rPr>
          <w:rFonts w:ascii="Times New Roman" w:hAnsi="Times New Roman" w:cs="Times New Roman"/>
        </w:rPr>
        <w:t>, Ha-Joon Chang, London: Pelican Press, 2018.</w:t>
      </w:r>
    </w:p>
    <w:p w14:paraId="1840AEEC"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98</w:t>
      </w:r>
      <w:r w:rsidRPr="00297C51">
        <w:rPr>
          <w:rFonts w:ascii="Times New Roman" w:hAnsi="Times New Roman" w:cs="Times New Roman"/>
        </w:rPr>
        <w:tab/>
      </w:r>
      <w:r w:rsidRPr="00297C51">
        <w:rPr>
          <w:rFonts w:ascii="Times New Roman" w:hAnsi="Times New Roman" w:cs="Times New Roman"/>
          <w:i/>
          <w:iCs/>
        </w:rPr>
        <w:t>Decolonizing Methodologies: Research and Indigenous Peoples</w:t>
      </w:r>
      <w:r w:rsidRPr="00297C51">
        <w:rPr>
          <w:rFonts w:ascii="Times New Roman" w:hAnsi="Times New Roman" w:cs="Times New Roman"/>
        </w:rPr>
        <w:t>, Linda Tuhiwai Smith, Second Edition, London and New York: Zed Books, 2012.</w:t>
      </w:r>
    </w:p>
    <w:p w14:paraId="04834C76"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lastRenderedPageBreak/>
        <w:t>99</w:t>
      </w:r>
      <w:r w:rsidRPr="00297C51">
        <w:rPr>
          <w:rFonts w:ascii="Times New Roman" w:hAnsi="Times New Roman" w:cs="Times New Roman"/>
        </w:rPr>
        <w:tab/>
      </w:r>
      <w:r w:rsidRPr="00297C51">
        <w:rPr>
          <w:rFonts w:ascii="Times New Roman" w:hAnsi="Times New Roman" w:cs="Times New Roman"/>
          <w:i/>
          <w:iCs/>
        </w:rPr>
        <w:t>Standing in the Way of Rigor? Economics’ Meeting with the Decolonizing Agenda</w:t>
      </w:r>
      <w:r w:rsidRPr="00297C51">
        <w:rPr>
          <w:rFonts w:ascii="Times New Roman" w:hAnsi="Times New Roman" w:cs="Times New Roman"/>
        </w:rPr>
        <w:t xml:space="preserve">, Ingrid </w:t>
      </w:r>
      <w:proofErr w:type="spellStart"/>
      <w:r w:rsidRPr="00297C51">
        <w:rPr>
          <w:rFonts w:ascii="Times New Roman" w:hAnsi="Times New Roman" w:cs="Times New Roman"/>
        </w:rPr>
        <w:t>Harvold</w:t>
      </w:r>
      <w:proofErr w:type="spellEnd"/>
      <w:r w:rsidRPr="00297C51">
        <w:rPr>
          <w:rFonts w:ascii="Times New Roman" w:hAnsi="Times New Roman" w:cs="Times New Roman"/>
        </w:rPr>
        <w:t xml:space="preserve"> </w:t>
      </w:r>
      <w:proofErr w:type="spellStart"/>
      <w:r w:rsidRPr="00297C51">
        <w:rPr>
          <w:rFonts w:ascii="Times New Roman" w:hAnsi="Times New Roman" w:cs="Times New Roman"/>
        </w:rPr>
        <w:t>Kvangraven</w:t>
      </w:r>
      <w:proofErr w:type="spellEnd"/>
      <w:r w:rsidRPr="00297C51">
        <w:rPr>
          <w:rFonts w:ascii="Times New Roman" w:hAnsi="Times New Roman" w:cs="Times New Roman"/>
        </w:rPr>
        <w:t xml:space="preserve"> and Surbhi Kesar, Working Paper 2110, Department of Economics, New School for Social Research, 2021.</w:t>
      </w:r>
    </w:p>
    <w:p w14:paraId="3C18EB3D"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100</w:t>
      </w:r>
      <w:r w:rsidRPr="00297C51">
        <w:rPr>
          <w:rFonts w:ascii="Times New Roman" w:hAnsi="Times New Roman" w:cs="Times New Roman"/>
        </w:rPr>
        <w:tab/>
      </w:r>
      <w:r w:rsidRPr="00297C51">
        <w:rPr>
          <w:rFonts w:ascii="Times New Roman" w:hAnsi="Times New Roman" w:cs="Times New Roman"/>
          <w:i/>
          <w:iCs/>
        </w:rPr>
        <w:t>Worldmaking After Empire: The Rise and Fall of Self-Determination</w:t>
      </w:r>
      <w:r w:rsidRPr="00297C51">
        <w:rPr>
          <w:rFonts w:ascii="Times New Roman" w:hAnsi="Times New Roman" w:cs="Times New Roman"/>
        </w:rPr>
        <w:t>, Adom Getachew, New Jersey: Princeton University Press, 2019.</w:t>
      </w:r>
    </w:p>
    <w:p w14:paraId="2305489F"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101</w:t>
      </w:r>
      <w:r w:rsidRPr="00297C51">
        <w:rPr>
          <w:rFonts w:ascii="Times New Roman" w:hAnsi="Times New Roman" w:cs="Times New Roman"/>
        </w:rPr>
        <w:tab/>
        <w:t xml:space="preserve">The Social Content of Macroeconomic Policies, Diane Elson and Nilufer Cagatay, </w:t>
      </w:r>
      <w:r w:rsidRPr="00297C51">
        <w:rPr>
          <w:rFonts w:ascii="Times New Roman" w:hAnsi="Times New Roman" w:cs="Times New Roman"/>
          <w:i/>
          <w:iCs/>
        </w:rPr>
        <w:t>World Development</w:t>
      </w:r>
      <w:r w:rsidRPr="00297C51">
        <w:rPr>
          <w:rFonts w:ascii="Times New Roman" w:hAnsi="Times New Roman" w:cs="Times New Roman"/>
        </w:rPr>
        <w:t xml:space="preserve">, 2000, 28(7), pp1347-1364, doi.org/10.1016/S0305-750X(00)00021-8; </w:t>
      </w:r>
      <w:r w:rsidRPr="00297C51">
        <w:rPr>
          <w:rFonts w:ascii="Times New Roman" w:hAnsi="Times New Roman" w:cs="Times New Roman"/>
          <w:i/>
          <w:iCs/>
        </w:rPr>
        <w:t>Development, Crises, and Alternative Visions: Third World Women’s Perspectives</w:t>
      </w:r>
      <w:r w:rsidRPr="00297C51">
        <w:rPr>
          <w:rFonts w:ascii="Times New Roman" w:hAnsi="Times New Roman" w:cs="Times New Roman"/>
        </w:rPr>
        <w:t>, Gita Sen and Caren Grown, New York: Monthly Review Press, 1987.</w:t>
      </w:r>
    </w:p>
    <w:p w14:paraId="1CBFBDDA"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102</w:t>
      </w:r>
      <w:r w:rsidRPr="00297C51">
        <w:rPr>
          <w:rFonts w:ascii="Times New Roman" w:hAnsi="Times New Roman" w:cs="Times New Roman"/>
        </w:rPr>
        <w:tab/>
        <w:t xml:space="preserve">Gendered austerity and embodied debt in Ecuador: channels through which women absorb and resist the shocks of public budget cuts, Bhumika </w:t>
      </w:r>
      <w:proofErr w:type="spellStart"/>
      <w:r w:rsidRPr="00297C51">
        <w:rPr>
          <w:rFonts w:ascii="Times New Roman" w:hAnsi="Times New Roman" w:cs="Times New Roman"/>
        </w:rPr>
        <w:t>Muchhala</w:t>
      </w:r>
      <w:proofErr w:type="spellEnd"/>
      <w:r w:rsidRPr="00297C51">
        <w:rPr>
          <w:rFonts w:ascii="Times New Roman" w:hAnsi="Times New Roman" w:cs="Times New Roman"/>
        </w:rPr>
        <w:t xml:space="preserve"> and Andrea Guillem, </w:t>
      </w:r>
      <w:r w:rsidRPr="00297C51">
        <w:rPr>
          <w:rFonts w:ascii="Times New Roman" w:hAnsi="Times New Roman" w:cs="Times New Roman"/>
          <w:i/>
          <w:iCs/>
        </w:rPr>
        <w:t>Gender &amp; Development</w:t>
      </w:r>
      <w:r w:rsidRPr="00297C51">
        <w:rPr>
          <w:rFonts w:ascii="Times New Roman" w:hAnsi="Times New Roman" w:cs="Times New Roman"/>
        </w:rPr>
        <w:t>, 2022, 30:1-2, pp283-309, DOI: 10.1080/13552074.2022.2071996</w:t>
      </w:r>
    </w:p>
    <w:p w14:paraId="02E30F9E"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103</w:t>
      </w:r>
      <w:r w:rsidRPr="00297C51">
        <w:rPr>
          <w:rFonts w:ascii="Times New Roman" w:hAnsi="Times New Roman" w:cs="Times New Roman"/>
        </w:rPr>
        <w:tab/>
      </w:r>
      <w:r w:rsidRPr="00297C51">
        <w:rPr>
          <w:rFonts w:ascii="Times New Roman" w:hAnsi="Times New Roman" w:cs="Times New Roman"/>
          <w:i/>
          <w:iCs/>
        </w:rPr>
        <w:t>End Austerity: A Global Report on Budget Cuts and Harmful Social Reforms in 2022-25</w:t>
      </w:r>
      <w:r w:rsidRPr="00297C51">
        <w:rPr>
          <w:rFonts w:ascii="Times New Roman" w:hAnsi="Times New Roman" w:cs="Times New Roman"/>
        </w:rPr>
        <w:t>, Isabel Ortiz and Matthew Cummins, Working Paper, 2022, policydialogue.org/publications/working-papers/end-austerity-a-global-report-on-budget-cuts-and-harmful-social-reforms-in-2022-25</w:t>
      </w:r>
    </w:p>
    <w:p w14:paraId="5BDAD572"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104</w:t>
      </w:r>
      <w:r w:rsidRPr="00297C51">
        <w:rPr>
          <w:rFonts w:ascii="Times New Roman" w:hAnsi="Times New Roman" w:cs="Times New Roman"/>
        </w:rPr>
        <w:tab/>
      </w:r>
      <w:r w:rsidRPr="00297C51">
        <w:rPr>
          <w:rFonts w:ascii="Times New Roman" w:hAnsi="Times New Roman" w:cs="Times New Roman"/>
          <w:i/>
          <w:iCs/>
        </w:rPr>
        <w:t>Accountability, Transparency, Participation, and Inclusion: A New Development Consensus?</w:t>
      </w:r>
      <w:r w:rsidRPr="00297C51">
        <w:rPr>
          <w:rFonts w:ascii="Times New Roman" w:hAnsi="Times New Roman" w:cs="Times New Roman"/>
        </w:rPr>
        <w:t xml:space="preserve"> Thomas Carothers and Saskia </w:t>
      </w:r>
      <w:proofErr w:type="spellStart"/>
      <w:r w:rsidRPr="00297C51">
        <w:rPr>
          <w:rFonts w:ascii="Times New Roman" w:hAnsi="Times New Roman" w:cs="Times New Roman"/>
        </w:rPr>
        <w:t>Brechenmacher</w:t>
      </w:r>
      <w:proofErr w:type="spellEnd"/>
      <w:r w:rsidRPr="00297C51">
        <w:rPr>
          <w:rFonts w:ascii="Times New Roman" w:hAnsi="Times New Roman" w:cs="Times New Roman"/>
        </w:rPr>
        <w:t>, Carnegie Endowment for International Peace, 20 October 2014, carnegieendowment.org/2014/10/20/accountability-transparency-participation-and-inclusion-new-development-consensus-pub-56968</w:t>
      </w:r>
    </w:p>
    <w:p w14:paraId="753B6755"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105</w:t>
      </w:r>
      <w:r w:rsidRPr="00297C51">
        <w:rPr>
          <w:rFonts w:ascii="Times New Roman" w:hAnsi="Times New Roman" w:cs="Times New Roman"/>
        </w:rPr>
        <w:tab/>
      </w:r>
      <w:r w:rsidRPr="00297C51">
        <w:rPr>
          <w:rFonts w:ascii="Times New Roman" w:hAnsi="Times New Roman" w:cs="Times New Roman"/>
          <w:i/>
          <w:iCs/>
        </w:rPr>
        <w:t>Capitalism: A Conversation in Critical Theory</w:t>
      </w:r>
      <w:r w:rsidRPr="00297C51">
        <w:rPr>
          <w:rFonts w:ascii="Times New Roman" w:hAnsi="Times New Roman" w:cs="Times New Roman"/>
        </w:rPr>
        <w:t>, Nancy Fraser and Rahel Jaeggi, Polity Press, 2018, page 118.</w:t>
      </w:r>
    </w:p>
    <w:p w14:paraId="02F80E76"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106</w:t>
      </w:r>
      <w:r w:rsidRPr="00297C51">
        <w:rPr>
          <w:rFonts w:ascii="Times New Roman" w:hAnsi="Times New Roman" w:cs="Times New Roman"/>
        </w:rPr>
        <w:tab/>
        <w:t>Can disruptive power create new social movements?, Mark Engler and Paul Engler, Open Democracy, 2014, www.opendemocracy.net/en/transformation/can-disruptive-power-create-new-social-movements</w:t>
      </w:r>
    </w:p>
    <w:p w14:paraId="014F6B9C" w14:textId="77777777" w:rsidR="00297C51" w:rsidRPr="00297C51" w:rsidRDefault="00297C51" w:rsidP="00BF25D8">
      <w:pPr>
        <w:tabs>
          <w:tab w:val="left" w:pos="540"/>
        </w:tabs>
        <w:spacing w:after="0"/>
        <w:ind w:left="540" w:hanging="540"/>
        <w:rPr>
          <w:rFonts w:ascii="Times New Roman" w:hAnsi="Times New Roman" w:cs="Times New Roman"/>
        </w:rPr>
      </w:pPr>
      <w:r w:rsidRPr="00297C51">
        <w:rPr>
          <w:rFonts w:ascii="Times New Roman" w:hAnsi="Times New Roman" w:cs="Times New Roman"/>
        </w:rPr>
        <w:t>107</w:t>
      </w:r>
      <w:r w:rsidRPr="00297C51">
        <w:rPr>
          <w:rFonts w:ascii="Times New Roman" w:hAnsi="Times New Roman" w:cs="Times New Roman"/>
        </w:rPr>
        <w:tab/>
        <w:t>Ibid.</w:t>
      </w:r>
    </w:p>
    <w:p w14:paraId="5EDFEFA0" w14:textId="77777777" w:rsidR="00297C51" w:rsidRDefault="00297C51" w:rsidP="003501F7">
      <w:pPr>
        <w:spacing w:before="240"/>
      </w:pPr>
    </w:p>
    <w:sectPr w:rsidR="00297C51" w:rsidSect="00297C51">
      <w:pgSz w:w="11906" w:h="16838"/>
      <w:pgMar w:top="1200" w:right="1440" w:bottom="168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C51"/>
    <w:rsid w:val="000B4406"/>
    <w:rsid w:val="00297C51"/>
    <w:rsid w:val="003501F7"/>
    <w:rsid w:val="00790295"/>
    <w:rsid w:val="00B11431"/>
    <w:rsid w:val="00B73E31"/>
    <w:rsid w:val="00BF25D8"/>
    <w:rsid w:val="00D41EFF"/>
    <w:rsid w:val="00F05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63170"/>
  <w15:chartTrackingRefBased/>
  <w15:docId w15:val="{EA072B9B-F266-450E-A5AD-245663831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1EFF"/>
    <w:rPr>
      <w:color w:val="0563C1" w:themeColor="hyperlink"/>
      <w:u w:val="single"/>
    </w:rPr>
  </w:style>
  <w:style w:type="character" w:styleId="UnresolvedMention">
    <w:name w:val="Unresolved Mention"/>
    <w:basedOn w:val="DefaultParagraphFont"/>
    <w:uiPriority w:val="99"/>
    <w:semiHidden/>
    <w:unhideWhenUsed/>
    <w:rsid w:val="00D41EFF"/>
    <w:rPr>
      <w:color w:val="605E5C"/>
      <w:shd w:val="clear" w:color="auto" w:fill="E1DFDD"/>
    </w:rPr>
  </w:style>
  <w:style w:type="character" w:styleId="FollowedHyperlink">
    <w:name w:val="FollowedHyperlink"/>
    <w:basedOn w:val="DefaultParagraphFont"/>
    <w:uiPriority w:val="99"/>
    <w:semiHidden/>
    <w:unhideWhenUsed/>
    <w:rsid w:val="00D41E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wn.my/title2/books/pdf/A%20Feminist%20Political%20Economy%20Lens%20Towards%20Equity%20and%20Justice%20in%20the%20Global%20Sout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12627</Words>
  <Characters>71980</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Ka-Min</cp:lastModifiedBy>
  <cp:revision>2</cp:revision>
  <dcterms:created xsi:type="dcterms:W3CDTF">2024-08-30T07:48:00Z</dcterms:created>
  <dcterms:modified xsi:type="dcterms:W3CDTF">2024-08-30T07:48:00Z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1922d50c-632f-46a6-80a8-fadb470b3899</vt:lpwstr>
  </property>
</Properties>
</file>